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3EDD" w14:textId="77777777" w:rsidR="004564B3" w:rsidRDefault="004564B3" w:rsidP="001F7E12">
      <w:pPr>
        <w:pBdr>
          <w:top w:val="single" w:sz="12" w:space="1" w:color="auto"/>
        </w:pBdr>
        <w:rPr>
          <w:b/>
          <w:sz w:val="30"/>
          <w:szCs w:val="30"/>
        </w:rPr>
      </w:pPr>
    </w:p>
    <w:p w14:paraId="32177CED" w14:textId="77777777" w:rsidR="00FF0CDB" w:rsidRPr="001F7E12" w:rsidRDefault="00FF0CDB" w:rsidP="001F7E12">
      <w:pPr>
        <w:pBdr>
          <w:top w:val="single" w:sz="12" w:space="1" w:color="auto"/>
        </w:pBdr>
        <w:rPr>
          <w:b/>
          <w:sz w:val="30"/>
          <w:szCs w:val="30"/>
        </w:rPr>
      </w:pPr>
      <w:r w:rsidRPr="001F7E12">
        <w:rPr>
          <w:b/>
          <w:sz w:val="30"/>
          <w:szCs w:val="30"/>
        </w:rPr>
        <w:t>Community and Stakeholder Engagement Report</w:t>
      </w:r>
    </w:p>
    <w:p w14:paraId="51962841" w14:textId="523F37BA" w:rsidR="002B07BC" w:rsidRPr="00086C67" w:rsidRDefault="00AB115F" w:rsidP="004564B3">
      <w:pPr>
        <w:spacing w:before="240"/>
        <w:rPr>
          <w:b/>
          <w:sz w:val="26"/>
          <w:szCs w:val="26"/>
        </w:rPr>
      </w:pPr>
      <w:r>
        <w:rPr>
          <w:b/>
          <w:sz w:val="26"/>
          <w:szCs w:val="26"/>
        </w:rPr>
        <w:t>New lease - Palm Beach Golf Club</w:t>
      </w:r>
    </w:p>
    <w:p w14:paraId="57DD95BF" w14:textId="7A38FB94" w:rsidR="00683673" w:rsidRDefault="00683673" w:rsidP="00F74B91">
      <w:pPr>
        <w:spacing w:before="120" w:after="120"/>
        <w:rPr>
          <w:highlight w:val="yellow"/>
        </w:rPr>
      </w:pPr>
      <w:r w:rsidRPr="00683673">
        <w:t xml:space="preserve">Impact level: </w:t>
      </w:r>
      <w:r w:rsidR="002B07BC" w:rsidRPr="00DB6351">
        <w:t>Four</w:t>
      </w:r>
    </w:p>
    <w:p w14:paraId="6AC6AEFB" w14:textId="658E4E58" w:rsidR="00DE5CCE" w:rsidRPr="00E23610" w:rsidRDefault="00163352" w:rsidP="00F74B91">
      <w:pPr>
        <w:spacing w:before="120" w:after="120"/>
      </w:pPr>
      <w:r w:rsidRPr="00163352">
        <w:t>Report d</w:t>
      </w:r>
      <w:r w:rsidR="000E01D6" w:rsidRPr="00163352">
        <w:t>ate</w:t>
      </w:r>
      <w:r w:rsidRPr="00163352">
        <w:t>:</w:t>
      </w:r>
      <w:r w:rsidR="00DE070C" w:rsidRPr="00163352">
        <w:t xml:space="preserve"> </w:t>
      </w:r>
      <w:r w:rsidR="00AB115F">
        <w:t>15</w:t>
      </w:r>
      <w:r w:rsidR="002B07BC">
        <w:t xml:space="preserve"> January 2021</w:t>
      </w:r>
    </w:p>
    <w:p w14:paraId="6333B0EB" w14:textId="77777777" w:rsidR="00BE4645" w:rsidRPr="00E23610" w:rsidRDefault="00BE4645" w:rsidP="001F7E12">
      <w:pPr>
        <w:pBdr>
          <w:bottom w:val="single" w:sz="12" w:space="1" w:color="auto"/>
        </w:pBdr>
      </w:pPr>
    </w:p>
    <w:sdt>
      <w:sdtPr>
        <w:id w:val="2103454573"/>
        <w:docPartObj>
          <w:docPartGallery w:val="Table of Contents"/>
          <w:docPartUnique/>
        </w:docPartObj>
      </w:sdtPr>
      <w:sdtEndPr/>
      <w:sdtContent>
        <w:p w14:paraId="51170A33" w14:textId="77777777" w:rsidR="00044ECB" w:rsidRPr="001F7E12" w:rsidRDefault="00AE1BEE" w:rsidP="00F74B91">
          <w:pPr>
            <w:spacing w:before="480"/>
            <w:rPr>
              <w:b/>
              <w:sz w:val="26"/>
              <w:szCs w:val="26"/>
            </w:rPr>
          </w:pPr>
          <w:r w:rsidRPr="001F7E12">
            <w:rPr>
              <w:b/>
              <w:sz w:val="26"/>
              <w:szCs w:val="26"/>
            </w:rPr>
            <w:t>Contents</w:t>
          </w:r>
        </w:p>
        <w:p w14:paraId="7B926BEB" w14:textId="66643EAF" w:rsidR="001921CF" w:rsidRDefault="00044ECB">
          <w:pPr>
            <w:pStyle w:val="TOC1"/>
            <w:tabs>
              <w:tab w:val="left" w:pos="660"/>
              <w:tab w:val="right" w:leader="dot" w:pos="9737"/>
            </w:tabs>
            <w:rPr>
              <w:rFonts w:asciiTheme="minorHAnsi" w:eastAsiaTheme="minorEastAsia" w:hAnsiTheme="minorHAnsi" w:cstheme="minorBidi"/>
              <w:noProof/>
              <w:szCs w:val="22"/>
            </w:rPr>
          </w:pPr>
          <w:r w:rsidRPr="00E23610">
            <w:fldChar w:fldCharType="begin"/>
          </w:r>
          <w:r w:rsidRPr="00E23610">
            <w:instrText xml:space="preserve"> TOC \o "1-3" \h \z \u </w:instrText>
          </w:r>
          <w:r w:rsidRPr="00E23610">
            <w:fldChar w:fldCharType="separate"/>
          </w:r>
          <w:hyperlink w:anchor="_Toc62638998" w:history="1">
            <w:r w:rsidR="001921CF" w:rsidRPr="00E27ACB">
              <w:rPr>
                <w:rStyle w:val="Hyperlink"/>
                <w:noProof/>
              </w:rPr>
              <w:t>1.</w:t>
            </w:r>
            <w:r w:rsidR="001921CF">
              <w:rPr>
                <w:rFonts w:asciiTheme="minorHAnsi" w:eastAsiaTheme="minorEastAsia" w:hAnsiTheme="minorHAnsi" w:cstheme="minorBidi"/>
                <w:noProof/>
                <w:szCs w:val="22"/>
              </w:rPr>
              <w:tab/>
            </w:r>
            <w:r w:rsidR="001921CF" w:rsidRPr="00E27ACB">
              <w:rPr>
                <w:rStyle w:val="Hyperlink"/>
                <w:noProof/>
              </w:rPr>
              <w:t>Summary</w:t>
            </w:r>
            <w:r w:rsidR="001921CF">
              <w:rPr>
                <w:noProof/>
                <w:webHidden/>
              </w:rPr>
              <w:tab/>
            </w:r>
            <w:r w:rsidR="001921CF">
              <w:rPr>
                <w:noProof/>
                <w:webHidden/>
              </w:rPr>
              <w:fldChar w:fldCharType="begin"/>
            </w:r>
            <w:r w:rsidR="001921CF">
              <w:rPr>
                <w:noProof/>
                <w:webHidden/>
              </w:rPr>
              <w:instrText xml:space="preserve"> PAGEREF _Toc62638998 \h </w:instrText>
            </w:r>
            <w:r w:rsidR="001921CF">
              <w:rPr>
                <w:noProof/>
                <w:webHidden/>
              </w:rPr>
            </w:r>
            <w:r w:rsidR="001921CF">
              <w:rPr>
                <w:noProof/>
                <w:webHidden/>
              </w:rPr>
              <w:fldChar w:fldCharType="separate"/>
            </w:r>
            <w:r w:rsidR="001921CF">
              <w:rPr>
                <w:noProof/>
                <w:webHidden/>
              </w:rPr>
              <w:t>2</w:t>
            </w:r>
            <w:r w:rsidR="001921CF">
              <w:rPr>
                <w:noProof/>
                <w:webHidden/>
              </w:rPr>
              <w:fldChar w:fldCharType="end"/>
            </w:r>
          </w:hyperlink>
        </w:p>
        <w:p w14:paraId="3B43051E" w14:textId="3638C3D5" w:rsidR="001921CF" w:rsidRDefault="007D4DB1">
          <w:pPr>
            <w:pStyle w:val="TOC2"/>
            <w:rPr>
              <w:rFonts w:asciiTheme="minorHAnsi" w:eastAsiaTheme="minorEastAsia" w:hAnsiTheme="minorHAnsi" w:cstheme="minorBidi"/>
              <w:noProof/>
              <w:szCs w:val="22"/>
            </w:rPr>
          </w:pPr>
          <w:hyperlink w:anchor="_Toc62638999" w:history="1">
            <w:r w:rsidR="001921CF" w:rsidRPr="00E27ACB">
              <w:rPr>
                <w:rStyle w:val="Hyperlink"/>
                <w:noProof/>
              </w:rPr>
              <w:t>1.1.</w:t>
            </w:r>
            <w:r w:rsidR="001921CF">
              <w:rPr>
                <w:rFonts w:asciiTheme="minorHAnsi" w:eastAsiaTheme="minorEastAsia" w:hAnsiTheme="minorHAnsi" w:cstheme="minorBidi"/>
                <w:noProof/>
                <w:szCs w:val="22"/>
              </w:rPr>
              <w:tab/>
            </w:r>
            <w:r w:rsidR="001921CF" w:rsidRPr="00E27ACB">
              <w:rPr>
                <w:rStyle w:val="Hyperlink"/>
                <w:noProof/>
              </w:rPr>
              <w:t>Who we engaged</w:t>
            </w:r>
            <w:r w:rsidR="001921CF">
              <w:rPr>
                <w:noProof/>
                <w:webHidden/>
              </w:rPr>
              <w:tab/>
            </w:r>
            <w:r w:rsidR="001921CF">
              <w:rPr>
                <w:noProof/>
                <w:webHidden/>
              </w:rPr>
              <w:fldChar w:fldCharType="begin"/>
            </w:r>
            <w:r w:rsidR="001921CF">
              <w:rPr>
                <w:noProof/>
                <w:webHidden/>
              </w:rPr>
              <w:instrText xml:space="preserve"> PAGEREF _Toc62638999 \h </w:instrText>
            </w:r>
            <w:r w:rsidR="001921CF">
              <w:rPr>
                <w:noProof/>
                <w:webHidden/>
              </w:rPr>
            </w:r>
            <w:r w:rsidR="001921CF">
              <w:rPr>
                <w:noProof/>
                <w:webHidden/>
              </w:rPr>
              <w:fldChar w:fldCharType="separate"/>
            </w:r>
            <w:r w:rsidR="001921CF">
              <w:rPr>
                <w:noProof/>
                <w:webHidden/>
              </w:rPr>
              <w:t>2</w:t>
            </w:r>
            <w:r w:rsidR="001921CF">
              <w:rPr>
                <w:noProof/>
                <w:webHidden/>
              </w:rPr>
              <w:fldChar w:fldCharType="end"/>
            </w:r>
          </w:hyperlink>
        </w:p>
        <w:p w14:paraId="1528155C" w14:textId="27E8CE58" w:rsidR="001921CF" w:rsidRDefault="007D4DB1">
          <w:pPr>
            <w:pStyle w:val="TOC2"/>
            <w:rPr>
              <w:rFonts w:asciiTheme="minorHAnsi" w:eastAsiaTheme="minorEastAsia" w:hAnsiTheme="minorHAnsi" w:cstheme="minorBidi"/>
              <w:noProof/>
              <w:szCs w:val="22"/>
            </w:rPr>
          </w:pPr>
          <w:hyperlink w:anchor="_Toc62639000" w:history="1">
            <w:r w:rsidR="001921CF" w:rsidRPr="00E27ACB">
              <w:rPr>
                <w:rStyle w:val="Hyperlink"/>
                <w:noProof/>
              </w:rPr>
              <w:t>1.2.</w:t>
            </w:r>
            <w:r w:rsidR="001921CF">
              <w:rPr>
                <w:rFonts w:asciiTheme="minorHAnsi" w:eastAsiaTheme="minorEastAsia" w:hAnsiTheme="minorHAnsi" w:cstheme="minorBidi"/>
                <w:noProof/>
                <w:szCs w:val="22"/>
              </w:rPr>
              <w:tab/>
            </w:r>
            <w:r w:rsidR="001921CF" w:rsidRPr="00E27ACB">
              <w:rPr>
                <w:rStyle w:val="Hyperlink"/>
                <w:noProof/>
              </w:rPr>
              <w:t>How we engaged</w:t>
            </w:r>
            <w:r w:rsidR="001921CF">
              <w:rPr>
                <w:noProof/>
                <w:webHidden/>
              </w:rPr>
              <w:tab/>
            </w:r>
            <w:r w:rsidR="001921CF">
              <w:rPr>
                <w:noProof/>
                <w:webHidden/>
              </w:rPr>
              <w:fldChar w:fldCharType="begin"/>
            </w:r>
            <w:r w:rsidR="001921CF">
              <w:rPr>
                <w:noProof/>
                <w:webHidden/>
              </w:rPr>
              <w:instrText xml:space="preserve"> PAGEREF _Toc62639000 \h </w:instrText>
            </w:r>
            <w:r w:rsidR="001921CF">
              <w:rPr>
                <w:noProof/>
                <w:webHidden/>
              </w:rPr>
            </w:r>
            <w:r w:rsidR="001921CF">
              <w:rPr>
                <w:noProof/>
                <w:webHidden/>
              </w:rPr>
              <w:fldChar w:fldCharType="separate"/>
            </w:r>
            <w:r w:rsidR="001921CF">
              <w:rPr>
                <w:noProof/>
                <w:webHidden/>
              </w:rPr>
              <w:t>2</w:t>
            </w:r>
            <w:r w:rsidR="001921CF">
              <w:rPr>
                <w:noProof/>
                <w:webHidden/>
              </w:rPr>
              <w:fldChar w:fldCharType="end"/>
            </w:r>
          </w:hyperlink>
        </w:p>
        <w:p w14:paraId="3DC82C82" w14:textId="5A39FDB1" w:rsidR="001921CF" w:rsidRDefault="007D4DB1">
          <w:pPr>
            <w:pStyle w:val="TOC1"/>
            <w:tabs>
              <w:tab w:val="left" w:pos="660"/>
              <w:tab w:val="right" w:leader="dot" w:pos="9737"/>
            </w:tabs>
            <w:rPr>
              <w:rFonts w:asciiTheme="minorHAnsi" w:eastAsiaTheme="minorEastAsia" w:hAnsiTheme="minorHAnsi" w:cstheme="minorBidi"/>
              <w:noProof/>
              <w:szCs w:val="22"/>
            </w:rPr>
          </w:pPr>
          <w:hyperlink w:anchor="_Toc62639001" w:history="1">
            <w:r w:rsidR="001921CF" w:rsidRPr="00E27ACB">
              <w:rPr>
                <w:rStyle w:val="Hyperlink"/>
                <w:noProof/>
              </w:rPr>
              <w:t>2.</w:t>
            </w:r>
            <w:r w:rsidR="001921CF">
              <w:rPr>
                <w:rFonts w:asciiTheme="minorHAnsi" w:eastAsiaTheme="minorEastAsia" w:hAnsiTheme="minorHAnsi" w:cstheme="minorBidi"/>
                <w:noProof/>
                <w:szCs w:val="22"/>
              </w:rPr>
              <w:tab/>
            </w:r>
            <w:r w:rsidR="001921CF" w:rsidRPr="00E27ACB">
              <w:rPr>
                <w:rStyle w:val="Hyperlink"/>
                <w:noProof/>
              </w:rPr>
              <w:t>Background</w:t>
            </w:r>
            <w:r w:rsidR="001921CF">
              <w:rPr>
                <w:noProof/>
                <w:webHidden/>
              </w:rPr>
              <w:tab/>
            </w:r>
            <w:r w:rsidR="001921CF">
              <w:rPr>
                <w:noProof/>
                <w:webHidden/>
              </w:rPr>
              <w:fldChar w:fldCharType="begin"/>
            </w:r>
            <w:r w:rsidR="001921CF">
              <w:rPr>
                <w:noProof/>
                <w:webHidden/>
              </w:rPr>
              <w:instrText xml:space="preserve"> PAGEREF _Toc62639001 \h </w:instrText>
            </w:r>
            <w:r w:rsidR="001921CF">
              <w:rPr>
                <w:noProof/>
                <w:webHidden/>
              </w:rPr>
            </w:r>
            <w:r w:rsidR="001921CF">
              <w:rPr>
                <w:noProof/>
                <w:webHidden/>
              </w:rPr>
              <w:fldChar w:fldCharType="separate"/>
            </w:r>
            <w:r w:rsidR="001921CF">
              <w:rPr>
                <w:noProof/>
                <w:webHidden/>
              </w:rPr>
              <w:t>3</w:t>
            </w:r>
            <w:r w:rsidR="001921CF">
              <w:rPr>
                <w:noProof/>
                <w:webHidden/>
              </w:rPr>
              <w:fldChar w:fldCharType="end"/>
            </w:r>
          </w:hyperlink>
        </w:p>
        <w:p w14:paraId="43605902" w14:textId="12D1FBC8" w:rsidR="001921CF" w:rsidRDefault="007D4DB1">
          <w:pPr>
            <w:pStyle w:val="TOC1"/>
            <w:tabs>
              <w:tab w:val="left" w:pos="660"/>
              <w:tab w:val="right" w:leader="dot" w:pos="9737"/>
            </w:tabs>
            <w:rPr>
              <w:rFonts w:asciiTheme="minorHAnsi" w:eastAsiaTheme="minorEastAsia" w:hAnsiTheme="minorHAnsi" w:cstheme="minorBidi"/>
              <w:noProof/>
              <w:szCs w:val="22"/>
            </w:rPr>
          </w:pPr>
          <w:hyperlink w:anchor="_Toc62639002" w:history="1">
            <w:r w:rsidR="001921CF" w:rsidRPr="00E27ACB">
              <w:rPr>
                <w:rStyle w:val="Hyperlink"/>
                <w:noProof/>
              </w:rPr>
              <w:t>3.</w:t>
            </w:r>
            <w:r w:rsidR="001921CF">
              <w:rPr>
                <w:rFonts w:asciiTheme="minorHAnsi" w:eastAsiaTheme="minorEastAsia" w:hAnsiTheme="minorHAnsi" w:cstheme="minorBidi"/>
                <w:noProof/>
                <w:szCs w:val="22"/>
              </w:rPr>
              <w:tab/>
            </w:r>
            <w:r w:rsidR="001921CF" w:rsidRPr="00E27ACB">
              <w:rPr>
                <w:rStyle w:val="Hyperlink"/>
                <w:noProof/>
              </w:rPr>
              <w:t>Engagement approach</w:t>
            </w:r>
            <w:r w:rsidR="001921CF">
              <w:rPr>
                <w:noProof/>
                <w:webHidden/>
              </w:rPr>
              <w:tab/>
            </w:r>
            <w:r w:rsidR="001921CF">
              <w:rPr>
                <w:noProof/>
                <w:webHidden/>
              </w:rPr>
              <w:fldChar w:fldCharType="begin"/>
            </w:r>
            <w:r w:rsidR="001921CF">
              <w:rPr>
                <w:noProof/>
                <w:webHidden/>
              </w:rPr>
              <w:instrText xml:space="preserve"> PAGEREF _Toc62639002 \h </w:instrText>
            </w:r>
            <w:r w:rsidR="001921CF">
              <w:rPr>
                <w:noProof/>
                <w:webHidden/>
              </w:rPr>
            </w:r>
            <w:r w:rsidR="001921CF">
              <w:rPr>
                <w:noProof/>
                <w:webHidden/>
              </w:rPr>
              <w:fldChar w:fldCharType="separate"/>
            </w:r>
            <w:r w:rsidR="001921CF">
              <w:rPr>
                <w:noProof/>
                <w:webHidden/>
              </w:rPr>
              <w:t>3</w:t>
            </w:r>
            <w:r w:rsidR="001921CF">
              <w:rPr>
                <w:noProof/>
                <w:webHidden/>
              </w:rPr>
              <w:fldChar w:fldCharType="end"/>
            </w:r>
          </w:hyperlink>
        </w:p>
        <w:p w14:paraId="62437D23" w14:textId="182D3DEF" w:rsidR="001921CF" w:rsidRDefault="007D4DB1">
          <w:pPr>
            <w:pStyle w:val="TOC1"/>
            <w:tabs>
              <w:tab w:val="left" w:pos="660"/>
              <w:tab w:val="right" w:leader="dot" w:pos="9737"/>
            </w:tabs>
            <w:rPr>
              <w:rFonts w:asciiTheme="minorHAnsi" w:eastAsiaTheme="minorEastAsia" w:hAnsiTheme="minorHAnsi" w:cstheme="minorBidi"/>
              <w:noProof/>
              <w:szCs w:val="22"/>
            </w:rPr>
          </w:pPr>
          <w:hyperlink w:anchor="_Toc62639003" w:history="1">
            <w:r w:rsidR="001921CF" w:rsidRPr="00E27ACB">
              <w:rPr>
                <w:rStyle w:val="Hyperlink"/>
                <w:noProof/>
              </w:rPr>
              <w:t>4.</w:t>
            </w:r>
            <w:r w:rsidR="001921CF">
              <w:rPr>
                <w:rFonts w:asciiTheme="minorHAnsi" w:eastAsiaTheme="minorEastAsia" w:hAnsiTheme="minorHAnsi" w:cstheme="minorBidi"/>
                <w:noProof/>
                <w:szCs w:val="22"/>
              </w:rPr>
              <w:tab/>
            </w:r>
            <w:r w:rsidR="001921CF" w:rsidRPr="00E27ACB">
              <w:rPr>
                <w:rStyle w:val="Hyperlink"/>
                <w:noProof/>
              </w:rPr>
              <w:t>Key findings</w:t>
            </w:r>
            <w:r w:rsidR="001921CF">
              <w:rPr>
                <w:noProof/>
                <w:webHidden/>
              </w:rPr>
              <w:tab/>
            </w:r>
            <w:r w:rsidR="001921CF">
              <w:rPr>
                <w:noProof/>
                <w:webHidden/>
              </w:rPr>
              <w:fldChar w:fldCharType="begin"/>
            </w:r>
            <w:r w:rsidR="001921CF">
              <w:rPr>
                <w:noProof/>
                <w:webHidden/>
              </w:rPr>
              <w:instrText xml:space="preserve"> PAGEREF _Toc62639003 \h </w:instrText>
            </w:r>
            <w:r w:rsidR="001921CF">
              <w:rPr>
                <w:noProof/>
                <w:webHidden/>
              </w:rPr>
            </w:r>
            <w:r w:rsidR="001921CF">
              <w:rPr>
                <w:noProof/>
                <w:webHidden/>
              </w:rPr>
              <w:fldChar w:fldCharType="separate"/>
            </w:r>
            <w:r w:rsidR="001921CF">
              <w:rPr>
                <w:noProof/>
                <w:webHidden/>
              </w:rPr>
              <w:t>3</w:t>
            </w:r>
            <w:r w:rsidR="001921CF">
              <w:rPr>
                <w:noProof/>
                <w:webHidden/>
              </w:rPr>
              <w:fldChar w:fldCharType="end"/>
            </w:r>
          </w:hyperlink>
        </w:p>
        <w:p w14:paraId="522498A2" w14:textId="7CDDD9C0" w:rsidR="001921CF" w:rsidRDefault="007D4DB1">
          <w:pPr>
            <w:pStyle w:val="TOC1"/>
            <w:tabs>
              <w:tab w:val="left" w:pos="660"/>
              <w:tab w:val="right" w:leader="dot" w:pos="9737"/>
            </w:tabs>
            <w:rPr>
              <w:rFonts w:asciiTheme="minorHAnsi" w:eastAsiaTheme="minorEastAsia" w:hAnsiTheme="minorHAnsi" w:cstheme="minorBidi"/>
              <w:noProof/>
              <w:szCs w:val="22"/>
            </w:rPr>
          </w:pPr>
          <w:hyperlink w:anchor="_Toc62639004" w:history="1">
            <w:r w:rsidR="001921CF" w:rsidRPr="00E27ACB">
              <w:rPr>
                <w:rStyle w:val="Hyperlink"/>
                <w:noProof/>
              </w:rPr>
              <w:t>5.</w:t>
            </w:r>
            <w:r w:rsidR="001921CF">
              <w:rPr>
                <w:rFonts w:asciiTheme="minorHAnsi" w:eastAsiaTheme="minorEastAsia" w:hAnsiTheme="minorHAnsi" w:cstheme="minorBidi"/>
                <w:noProof/>
                <w:szCs w:val="22"/>
              </w:rPr>
              <w:tab/>
            </w:r>
            <w:r w:rsidR="001921CF" w:rsidRPr="00E27ACB">
              <w:rPr>
                <w:rStyle w:val="Hyperlink"/>
                <w:noProof/>
              </w:rPr>
              <w:t>Appendix A: Verbatim community and stakeholder responses</w:t>
            </w:r>
            <w:r w:rsidR="001921CF">
              <w:rPr>
                <w:noProof/>
                <w:webHidden/>
              </w:rPr>
              <w:tab/>
            </w:r>
            <w:r w:rsidR="001921CF">
              <w:rPr>
                <w:noProof/>
                <w:webHidden/>
              </w:rPr>
              <w:fldChar w:fldCharType="begin"/>
            </w:r>
            <w:r w:rsidR="001921CF">
              <w:rPr>
                <w:noProof/>
                <w:webHidden/>
              </w:rPr>
              <w:instrText xml:space="preserve"> PAGEREF _Toc62639004 \h </w:instrText>
            </w:r>
            <w:r w:rsidR="001921CF">
              <w:rPr>
                <w:noProof/>
                <w:webHidden/>
              </w:rPr>
            </w:r>
            <w:r w:rsidR="001921CF">
              <w:rPr>
                <w:noProof/>
                <w:webHidden/>
              </w:rPr>
              <w:fldChar w:fldCharType="separate"/>
            </w:r>
            <w:r w:rsidR="001921CF">
              <w:rPr>
                <w:noProof/>
                <w:webHidden/>
              </w:rPr>
              <w:t>4</w:t>
            </w:r>
            <w:r w:rsidR="001921CF">
              <w:rPr>
                <w:noProof/>
                <w:webHidden/>
              </w:rPr>
              <w:fldChar w:fldCharType="end"/>
            </w:r>
          </w:hyperlink>
        </w:p>
        <w:p w14:paraId="54F74FC1" w14:textId="61004E6C" w:rsidR="00073CD4" w:rsidRDefault="00044ECB" w:rsidP="00DE070C">
          <w:pPr>
            <w:pBdr>
              <w:bottom w:val="single" w:sz="12" w:space="1" w:color="auto"/>
            </w:pBdr>
            <w:tabs>
              <w:tab w:val="left" w:pos="851"/>
            </w:tabs>
          </w:pPr>
          <w:r w:rsidRPr="00E23610">
            <w:fldChar w:fldCharType="end"/>
          </w:r>
        </w:p>
      </w:sdtContent>
    </w:sdt>
    <w:p w14:paraId="2EBB77E8" w14:textId="77777777" w:rsidR="007717FD" w:rsidRDefault="007717FD"/>
    <w:p w14:paraId="68F3BC1F" w14:textId="77777777" w:rsidR="005C0FA4" w:rsidRDefault="005C0FA4"/>
    <w:p w14:paraId="6984DDFB" w14:textId="77777777" w:rsidR="005C0FA4" w:rsidRDefault="005C0FA4"/>
    <w:p w14:paraId="0009ACB8" w14:textId="77777777" w:rsidR="009F5765" w:rsidRDefault="009F5765"/>
    <w:p w14:paraId="7392CB5F" w14:textId="77777777" w:rsidR="009F5765" w:rsidRDefault="009F5765"/>
    <w:p w14:paraId="11E26795" w14:textId="77777777" w:rsidR="009F5765" w:rsidRDefault="009F5765"/>
    <w:p w14:paraId="34EEC7E3" w14:textId="77777777" w:rsidR="009F5765" w:rsidRDefault="009F5765"/>
    <w:p w14:paraId="3D53B6BB" w14:textId="77777777" w:rsidR="009F5765" w:rsidRDefault="009F5765"/>
    <w:p w14:paraId="46105F4D" w14:textId="77777777" w:rsidR="009F5765" w:rsidRDefault="009F5765"/>
    <w:p w14:paraId="0EA009BE" w14:textId="77777777" w:rsidR="009F5765" w:rsidRDefault="009F5765"/>
    <w:p w14:paraId="6FE0420C" w14:textId="77777777" w:rsidR="009F5765" w:rsidRDefault="009F5765"/>
    <w:p w14:paraId="4628649D" w14:textId="77777777" w:rsidR="009F5765" w:rsidRDefault="009F5765"/>
    <w:p w14:paraId="60B9EC59" w14:textId="77777777" w:rsidR="009F5765" w:rsidRDefault="009F5765"/>
    <w:p w14:paraId="222EEBAA" w14:textId="77777777" w:rsidR="009F5765" w:rsidRDefault="009F5765"/>
    <w:p w14:paraId="743F3136" w14:textId="77777777" w:rsidR="009F5765" w:rsidRDefault="009F5765"/>
    <w:p w14:paraId="101851E2" w14:textId="77777777" w:rsidR="009F5765" w:rsidRDefault="009F5765"/>
    <w:p w14:paraId="6AE2A0A6" w14:textId="77777777" w:rsidR="009F5765" w:rsidRDefault="009F5765"/>
    <w:p w14:paraId="33466C25" w14:textId="77777777" w:rsidR="009F5765" w:rsidRDefault="009F5765"/>
    <w:p w14:paraId="7D7DD356" w14:textId="77777777" w:rsidR="009F5765" w:rsidRDefault="009F5765"/>
    <w:p w14:paraId="24D76871" w14:textId="77777777" w:rsidR="009F5765" w:rsidRDefault="009F5765"/>
    <w:p w14:paraId="6A7190D7" w14:textId="77777777" w:rsidR="009F5765" w:rsidRDefault="009F5765"/>
    <w:p w14:paraId="069306F3" w14:textId="77777777" w:rsidR="009F5765" w:rsidRDefault="009F5765"/>
    <w:p w14:paraId="77046793" w14:textId="77777777" w:rsidR="009F5765" w:rsidRDefault="009F5765"/>
    <w:p w14:paraId="31C9DFB3" w14:textId="77777777" w:rsidR="009F5765" w:rsidRDefault="009F5765"/>
    <w:p w14:paraId="5CE3F919" w14:textId="77777777" w:rsidR="009F5765" w:rsidRDefault="009F5765"/>
    <w:p w14:paraId="6C24E232" w14:textId="77777777" w:rsidR="009F5765" w:rsidRDefault="009F5765"/>
    <w:p w14:paraId="3D18EB05" w14:textId="77777777" w:rsidR="009F5765" w:rsidRDefault="009F5765"/>
    <w:p w14:paraId="63894950" w14:textId="77777777" w:rsidR="009F5765" w:rsidRDefault="009F5765"/>
    <w:p w14:paraId="17450265" w14:textId="6486167C" w:rsidR="009F5765" w:rsidRPr="009F5765" w:rsidRDefault="009F5765" w:rsidP="009F5765">
      <w:pPr>
        <w:pStyle w:val="Heading1"/>
      </w:pPr>
      <w:bookmarkStart w:id="0" w:name="_Toc61867626"/>
      <w:bookmarkStart w:id="1" w:name="_Toc62638998"/>
      <w:r w:rsidRPr="009F5765">
        <w:t>Summary</w:t>
      </w:r>
      <w:bookmarkEnd w:id="0"/>
      <w:bookmarkEnd w:id="1"/>
    </w:p>
    <w:p w14:paraId="2944D587" w14:textId="1DE93939" w:rsidR="00EF2114" w:rsidRDefault="00EF2114"/>
    <w:tbl>
      <w:tblPr>
        <w:tblW w:w="9072" w:type="dxa"/>
        <w:tblInd w:w="709"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8" w:type="dxa"/>
          <w:bottom w:w="28" w:type="dxa"/>
          <w:right w:w="28" w:type="dxa"/>
        </w:tblCellMar>
        <w:tblLook w:val="01E0" w:firstRow="1" w:lastRow="1" w:firstColumn="1" w:lastColumn="1" w:noHBand="0" w:noVBand="0"/>
      </w:tblPr>
      <w:tblGrid>
        <w:gridCol w:w="2301"/>
        <w:gridCol w:w="6771"/>
      </w:tblGrid>
      <w:tr w:rsidR="001921CF" w:rsidRPr="00E23610" w14:paraId="250C666D" w14:textId="77777777" w:rsidTr="00326FFE">
        <w:trPr>
          <w:trHeight w:val="380"/>
        </w:trPr>
        <w:tc>
          <w:tcPr>
            <w:tcW w:w="9072"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51D9A143" w14:textId="706EF79B" w:rsidR="001921CF" w:rsidRPr="001921CF" w:rsidRDefault="001921CF" w:rsidP="00E569A0">
            <w:pPr>
              <w:spacing w:before="106"/>
              <w:ind w:left="102"/>
              <w:rPr>
                <w:b/>
                <w:bCs/>
                <w:color w:val="FFFFFF" w:themeColor="background1"/>
              </w:rPr>
            </w:pPr>
            <w:r w:rsidRPr="001921CF">
              <w:rPr>
                <w:b/>
                <w:bCs/>
              </w:rPr>
              <w:t>Project description</w:t>
            </w:r>
          </w:p>
        </w:tc>
      </w:tr>
      <w:tr w:rsidR="007717FD" w:rsidRPr="00E23610" w14:paraId="631EFFB1" w14:textId="77777777" w:rsidTr="00E569A0">
        <w:trPr>
          <w:trHeight w:val="380"/>
        </w:trPr>
        <w:tc>
          <w:tcPr>
            <w:tcW w:w="2301" w:type="dxa"/>
            <w:tcBorders>
              <w:top w:val="single" w:sz="12" w:space="0" w:color="auto"/>
              <w:left w:val="single" w:sz="4" w:space="0" w:color="000000" w:themeColor="text1"/>
              <w:bottom w:val="single" w:sz="4" w:space="0" w:color="auto"/>
              <w:right w:val="single" w:sz="4" w:space="0" w:color="000000" w:themeColor="text1"/>
            </w:tcBorders>
            <w:shd w:val="clear" w:color="auto" w:fill="auto"/>
          </w:tcPr>
          <w:p w14:paraId="67C22A54" w14:textId="77777777" w:rsidR="007717FD" w:rsidRPr="00E23610" w:rsidRDefault="007717FD" w:rsidP="00E569A0">
            <w:pPr>
              <w:spacing w:before="106"/>
              <w:ind w:left="102"/>
            </w:pPr>
            <w:r w:rsidRPr="00E23610">
              <w:t>Impact Level</w:t>
            </w:r>
          </w:p>
        </w:tc>
        <w:tc>
          <w:tcPr>
            <w:tcW w:w="6771" w:type="dxa"/>
            <w:tcBorders>
              <w:top w:val="single" w:sz="12" w:space="0" w:color="auto"/>
              <w:left w:val="single" w:sz="4" w:space="0" w:color="000000" w:themeColor="text1"/>
              <w:bottom w:val="single" w:sz="4" w:space="0" w:color="auto"/>
              <w:right w:val="single" w:sz="4" w:space="0" w:color="000000" w:themeColor="text1"/>
            </w:tcBorders>
            <w:shd w:val="clear" w:color="auto" w:fill="auto"/>
          </w:tcPr>
          <w:p w14:paraId="1EDEC457" w14:textId="0B04C500" w:rsidR="007717FD" w:rsidRPr="00E23610" w:rsidRDefault="002B07BC" w:rsidP="00E569A0">
            <w:pPr>
              <w:spacing w:before="106"/>
              <w:ind w:left="102"/>
            </w:pPr>
            <w:r>
              <w:t>4</w:t>
            </w:r>
          </w:p>
        </w:tc>
      </w:tr>
      <w:tr w:rsidR="007717FD" w:rsidRPr="00E23610" w14:paraId="2590708D" w14:textId="77777777" w:rsidTr="00E569A0">
        <w:trPr>
          <w:trHeight w:val="38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7440B15" w14:textId="77777777" w:rsidR="007717FD" w:rsidRPr="00E23610" w:rsidRDefault="007717FD" w:rsidP="00E569A0">
            <w:pPr>
              <w:spacing w:before="106"/>
              <w:ind w:left="102"/>
            </w:pPr>
            <w:r w:rsidRPr="00E23610">
              <w:t>Stage(s)</w:t>
            </w:r>
          </w:p>
        </w:tc>
        <w:tc>
          <w:tcPr>
            <w:tcW w:w="67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86A000B" w14:textId="7C8EDF65" w:rsidR="007717FD" w:rsidRPr="00E23610" w:rsidRDefault="007529C8" w:rsidP="00E569A0">
            <w:pPr>
              <w:spacing w:before="106"/>
              <w:ind w:left="102"/>
            </w:pPr>
            <w:r>
              <w:t>1 of 1</w:t>
            </w:r>
          </w:p>
        </w:tc>
      </w:tr>
      <w:tr w:rsidR="007717FD" w:rsidRPr="00E23610" w14:paraId="3A71016B" w14:textId="77777777" w:rsidTr="00E569A0">
        <w:trPr>
          <w:trHeight w:val="42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13AA0CC" w14:textId="77777777" w:rsidR="007717FD" w:rsidRPr="00E23610" w:rsidRDefault="007717FD" w:rsidP="00E569A0">
            <w:pPr>
              <w:spacing w:before="106"/>
              <w:ind w:left="102"/>
            </w:pPr>
            <w:r w:rsidRPr="00E23610">
              <w:t>Report Period</w:t>
            </w:r>
          </w:p>
        </w:tc>
        <w:tc>
          <w:tcPr>
            <w:tcW w:w="67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1378834" w14:textId="4B1951CC" w:rsidR="007717FD" w:rsidRPr="002B07BC" w:rsidRDefault="002B07BC" w:rsidP="00E569A0">
            <w:pPr>
              <w:spacing w:before="106"/>
              <w:ind w:left="102"/>
            </w:pPr>
            <w:r w:rsidRPr="002B07BC">
              <w:t>1</w:t>
            </w:r>
            <w:r w:rsidR="00AB115F">
              <w:t>3</w:t>
            </w:r>
            <w:r w:rsidRPr="002B07BC">
              <w:t xml:space="preserve"> November to </w:t>
            </w:r>
            <w:r w:rsidR="00AB115F">
              <w:t>13</w:t>
            </w:r>
            <w:r w:rsidRPr="002B07BC">
              <w:t xml:space="preserve"> December 2020</w:t>
            </w:r>
          </w:p>
        </w:tc>
      </w:tr>
      <w:tr w:rsidR="007717FD" w:rsidRPr="00E23610" w14:paraId="1C7244A3" w14:textId="77777777" w:rsidTr="00E569A0">
        <w:trPr>
          <w:trHeight w:val="42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502723" w14:textId="77777777" w:rsidR="007717FD" w:rsidRPr="00E23610" w:rsidRDefault="007717FD" w:rsidP="00E569A0">
            <w:pPr>
              <w:spacing w:before="106"/>
              <w:ind w:left="102"/>
            </w:pPr>
            <w:r w:rsidRPr="00E23610">
              <w:t>Version</w:t>
            </w:r>
          </w:p>
        </w:tc>
        <w:tc>
          <w:tcPr>
            <w:tcW w:w="67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9FA2535" w14:textId="77777777" w:rsidR="007717FD" w:rsidRPr="002B07BC" w:rsidRDefault="007717FD" w:rsidP="00E569A0">
            <w:pPr>
              <w:spacing w:before="106"/>
              <w:ind w:left="102"/>
            </w:pPr>
            <w:r w:rsidRPr="002B07BC">
              <w:t>1.0</w:t>
            </w:r>
          </w:p>
        </w:tc>
      </w:tr>
      <w:tr w:rsidR="007717FD" w:rsidRPr="00E23610" w14:paraId="431EDF2F" w14:textId="77777777" w:rsidTr="00E569A0">
        <w:trPr>
          <w:trHeight w:val="42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6BFE7A5" w14:textId="77777777" w:rsidR="007717FD" w:rsidRPr="00E23610" w:rsidRDefault="007717FD" w:rsidP="00E569A0">
            <w:pPr>
              <w:spacing w:before="106"/>
              <w:ind w:left="102"/>
            </w:pPr>
            <w:r w:rsidRPr="00E23610">
              <w:t>Status</w:t>
            </w:r>
          </w:p>
        </w:tc>
        <w:tc>
          <w:tcPr>
            <w:tcW w:w="67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B269B40" w14:textId="7F0BC7E6" w:rsidR="007717FD" w:rsidRPr="002B07BC" w:rsidRDefault="007A31F2" w:rsidP="00E569A0">
            <w:pPr>
              <w:spacing w:before="106"/>
              <w:ind w:left="102"/>
            </w:pPr>
            <w:r>
              <w:t>Final</w:t>
            </w:r>
          </w:p>
        </w:tc>
      </w:tr>
    </w:tbl>
    <w:p w14:paraId="476E2504" w14:textId="77777777" w:rsidR="007717FD" w:rsidRDefault="007717FD" w:rsidP="007717FD">
      <w:pPr>
        <w:spacing w:after="180"/>
        <w:ind w:left="709"/>
      </w:pPr>
    </w:p>
    <w:p w14:paraId="3C2BDAE9" w14:textId="39B14695" w:rsidR="00C261E1" w:rsidRPr="00EA39AD" w:rsidRDefault="00DD1058" w:rsidP="00201B97">
      <w:pPr>
        <w:pStyle w:val="Heading2"/>
        <w:numPr>
          <w:ilvl w:val="1"/>
          <w:numId w:val="11"/>
        </w:numPr>
        <w:ind w:left="709" w:hanging="709"/>
      </w:pPr>
      <w:bookmarkStart w:id="2" w:name="_Toc62638999"/>
      <w:r>
        <w:t xml:space="preserve">Who we </w:t>
      </w:r>
      <w:proofErr w:type="gramStart"/>
      <w:r>
        <w:t>engage</w:t>
      </w:r>
      <w:r w:rsidRPr="003A75A8">
        <w:t>d</w:t>
      </w:r>
      <w:bookmarkEnd w:id="2"/>
      <w:proofErr w:type="gramEnd"/>
    </w:p>
    <w:tbl>
      <w:tblPr>
        <w:tblStyle w:val="TableGrid"/>
        <w:tblW w:w="90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3018"/>
        <w:gridCol w:w="2465"/>
        <w:gridCol w:w="1701"/>
      </w:tblGrid>
      <w:tr w:rsidR="000A00CC" w:rsidRPr="0010704A" w14:paraId="0A6F5D7E" w14:textId="77777777" w:rsidTr="001921CF">
        <w:trPr>
          <w:trHeight w:val="1289"/>
        </w:trPr>
        <w:tc>
          <w:tcPr>
            <w:tcW w:w="1912" w:type="dxa"/>
            <w:tcBorders>
              <w:bottom w:val="single" w:sz="4" w:space="0" w:color="auto"/>
            </w:tcBorders>
            <w:vAlign w:val="center"/>
          </w:tcPr>
          <w:p w14:paraId="7979ECAA" w14:textId="77777777" w:rsidR="0001222D" w:rsidRPr="0010704A" w:rsidRDefault="0001222D" w:rsidP="00EB47F4">
            <w:pPr>
              <w:spacing w:after="180"/>
              <w:jc w:val="center"/>
              <w:rPr>
                <w:noProof/>
                <w:szCs w:val="22"/>
              </w:rPr>
            </w:pPr>
            <w:r>
              <w:rPr>
                <w:noProof/>
                <w:szCs w:val="22"/>
              </w:rPr>
              <w:drawing>
                <wp:inline distT="0" distB="0" distL="0" distR="0" wp14:anchorId="396CB07C" wp14:editId="19BB456A">
                  <wp:extent cx="360000" cy="360000"/>
                  <wp:effectExtent l="0" t="0" r="2540" b="2540"/>
                  <wp:docPr id="6" name="Graphic 6" descr="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ofpeopl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0000" cy="360000"/>
                          </a:xfrm>
                          <a:prstGeom prst="rect">
                            <a:avLst/>
                          </a:prstGeom>
                        </pic:spPr>
                      </pic:pic>
                    </a:graphicData>
                  </a:graphic>
                </wp:inline>
              </w:drawing>
            </w:r>
          </w:p>
          <w:p w14:paraId="557935A9" w14:textId="77777777" w:rsidR="0001222D" w:rsidRPr="0010704A" w:rsidRDefault="0001222D" w:rsidP="00EB47F4">
            <w:pPr>
              <w:spacing w:after="180"/>
              <w:jc w:val="center"/>
              <w:rPr>
                <w:noProof/>
                <w:szCs w:val="22"/>
              </w:rPr>
            </w:pPr>
            <w:r w:rsidRPr="0010704A">
              <w:rPr>
                <w:noProof/>
                <w:szCs w:val="22"/>
              </w:rPr>
              <w:t xml:space="preserve">Total </w:t>
            </w:r>
            <w:r w:rsidR="007E2F41">
              <w:rPr>
                <w:noProof/>
                <w:szCs w:val="22"/>
              </w:rPr>
              <w:t>engaged</w:t>
            </w:r>
          </w:p>
        </w:tc>
        <w:tc>
          <w:tcPr>
            <w:tcW w:w="3018" w:type="dxa"/>
            <w:tcBorders>
              <w:bottom w:val="single" w:sz="4" w:space="0" w:color="auto"/>
              <w:right w:val="single" w:sz="4" w:space="0" w:color="auto"/>
            </w:tcBorders>
            <w:vAlign w:val="center"/>
          </w:tcPr>
          <w:p w14:paraId="260C70A2" w14:textId="64B3EA4E" w:rsidR="0001222D" w:rsidRPr="00CF184E" w:rsidRDefault="00AB115F" w:rsidP="0001222D">
            <w:pPr>
              <w:spacing w:after="180"/>
              <w:jc w:val="center"/>
              <w:rPr>
                <w:sz w:val="36"/>
                <w:szCs w:val="36"/>
              </w:rPr>
            </w:pPr>
            <w:r>
              <w:rPr>
                <w:sz w:val="36"/>
                <w:szCs w:val="36"/>
              </w:rPr>
              <w:t>434</w:t>
            </w:r>
          </w:p>
        </w:tc>
        <w:tc>
          <w:tcPr>
            <w:tcW w:w="2465" w:type="dxa"/>
            <w:tcBorders>
              <w:left w:val="single" w:sz="4" w:space="0" w:color="auto"/>
              <w:bottom w:val="single" w:sz="4" w:space="0" w:color="auto"/>
            </w:tcBorders>
            <w:vAlign w:val="center"/>
          </w:tcPr>
          <w:p w14:paraId="4649C155" w14:textId="77777777" w:rsidR="0001222D" w:rsidRPr="0010704A" w:rsidRDefault="0001222D" w:rsidP="0001222D">
            <w:pPr>
              <w:spacing w:after="180"/>
              <w:jc w:val="center"/>
              <w:rPr>
                <w:noProof/>
                <w:szCs w:val="22"/>
              </w:rPr>
            </w:pPr>
            <w:r w:rsidRPr="0010704A">
              <w:rPr>
                <w:noProof/>
                <w:szCs w:val="22"/>
              </w:rPr>
              <w:drawing>
                <wp:inline distT="0" distB="0" distL="0" distR="0" wp14:anchorId="4062A81C" wp14:editId="23D80148">
                  <wp:extent cx="360000" cy="360000"/>
                  <wp:effectExtent l="0" t="0" r="2540" b="0"/>
                  <wp:docPr id="134" name="Graphic 13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laptop.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0000" cy="360000"/>
                          </a:xfrm>
                          <a:prstGeom prst="rect">
                            <a:avLst/>
                          </a:prstGeom>
                        </pic:spPr>
                      </pic:pic>
                    </a:graphicData>
                  </a:graphic>
                </wp:inline>
              </w:drawing>
            </w:r>
          </w:p>
          <w:p w14:paraId="168AA27D" w14:textId="78243F67" w:rsidR="0001222D" w:rsidRPr="00CF184E" w:rsidRDefault="0001222D" w:rsidP="0001222D">
            <w:pPr>
              <w:spacing w:after="180"/>
              <w:jc w:val="center"/>
              <w:rPr>
                <w:sz w:val="36"/>
                <w:szCs w:val="36"/>
              </w:rPr>
            </w:pPr>
            <w:r w:rsidRPr="0010704A">
              <w:rPr>
                <w:noProof/>
                <w:szCs w:val="22"/>
              </w:rPr>
              <w:t>Total submissions</w:t>
            </w:r>
            <w:r w:rsidR="001921CF">
              <w:rPr>
                <w:noProof/>
                <w:szCs w:val="22"/>
              </w:rPr>
              <w:t xml:space="preserve"> received</w:t>
            </w:r>
          </w:p>
        </w:tc>
        <w:tc>
          <w:tcPr>
            <w:tcW w:w="1701" w:type="dxa"/>
            <w:tcBorders>
              <w:bottom w:val="single" w:sz="4" w:space="0" w:color="auto"/>
            </w:tcBorders>
            <w:vAlign w:val="center"/>
          </w:tcPr>
          <w:p w14:paraId="5F884942" w14:textId="7F1CBB94" w:rsidR="0001222D" w:rsidRPr="00CF184E" w:rsidRDefault="00AB115F" w:rsidP="0001222D">
            <w:pPr>
              <w:spacing w:after="180"/>
              <w:jc w:val="center"/>
              <w:rPr>
                <w:sz w:val="36"/>
                <w:szCs w:val="36"/>
              </w:rPr>
            </w:pPr>
            <w:r>
              <w:rPr>
                <w:sz w:val="36"/>
                <w:szCs w:val="36"/>
              </w:rPr>
              <w:t>22</w:t>
            </w:r>
          </w:p>
        </w:tc>
      </w:tr>
    </w:tbl>
    <w:p w14:paraId="12B39682" w14:textId="77777777" w:rsidR="003A5782" w:rsidRDefault="003A5782" w:rsidP="00BC5717">
      <w:pPr>
        <w:spacing w:after="180"/>
      </w:pPr>
    </w:p>
    <w:p w14:paraId="0EA1A849" w14:textId="77777777" w:rsidR="006D311C" w:rsidRPr="00DD1058" w:rsidRDefault="00DD1058" w:rsidP="00DD1058">
      <w:pPr>
        <w:pStyle w:val="Heading2"/>
        <w:numPr>
          <w:ilvl w:val="1"/>
          <w:numId w:val="11"/>
        </w:numPr>
        <w:ind w:left="709" w:hanging="709"/>
      </w:pPr>
      <w:bookmarkStart w:id="3" w:name="_Toc62639000"/>
      <w:r>
        <w:t>How we engaged</w:t>
      </w:r>
      <w:bookmarkEnd w:id="3"/>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26"/>
        <w:gridCol w:w="3543"/>
        <w:gridCol w:w="3510"/>
      </w:tblGrid>
      <w:tr w:rsidR="001921CF" w:rsidRPr="00E227FD" w14:paraId="41AADCB6" w14:textId="77777777" w:rsidTr="001921CF">
        <w:tc>
          <w:tcPr>
            <w:tcW w:w="1985" w:type="dxa"/>
            <w:gridSpan w:val="2"/>
            <w:tcBorders>
              <w:bottom w:val="single" w:sz="4" w:space="0" w:color="auto"/>
            </w:tcBorders>
            <w:vAlign w:val="center"/>
          </w:tcPr>
          <w:p w14:paraId="6AC1AEB1" w14:textId="77777777" w:rsidR="001921CF" w:rsidRPr="00E227FD" w:rsidRDefault="001921CF" w:rsidP="00E569A0">
            <w:pPr>
              <w:spacing w:after="180"/>
              <w:jc w:val="center"/>
              <w:rPr>
                <w:noProof/>
                <w:szCs w:val="22"/>
              </w:rPr>
            </w:pPr>
            <w:r w:rsidRPr="00E227FD">
              <w:rPr>
                <w:noProof/>
                <w:szCs w:val="22"/>
              </w:rPr>
              <w:drawing>
                <wp:inline distT="0" distB="0" distL="0" distR="0" wp14:anchorId="4E8DC718" wp14:editId="301BCE1E">
                  <wp:extent cx="360000" cy="360000"/>
                  <wp:effectExtent l="0" t="0" r="2540" b="2540"/>
                  <wp:docPr id="157" name="Graphic 157"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monito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p>
          <w:p w14:paraId="2357A2A8" w14:textId="77777777" w:rsidR="001921CF" w:rsidRPr="00E227FD" w:rsidRDefault="001921CF" w:rsidP="00E569A0">
            <w:pPr>
              <w:spacing w:after="180"/>
              <w:jc w:val="center"/>
              <w:rPr>
                <w:noProof/>
                <w:szCs w:val="22"/>
              </w:rPr>
            </w:pPr>
            <w:r>
              <w:rPr>
                <w:noProof/>
                <w:szCs w:val="22"/>
              </w:rPr>
              <w:t xml:space="preserve">Have </w:t>
            </w:r>
            <w:r w:rsidRPr="00E227FD">
              <w:rPr>
                <w:noProof/>
                <w:szCs w:val="22"/>
              </w:rPr>
              <w:t>Your Say</w:t>
            </w:r>
          </w:p>
        </w:tc>
        <w:tc>
          <w:tcPr>
            <w:tcW w:w="3543" w:type="dxa"/>
            <w:tcBorders>
              <w:bottom w:val="single" w:sz="4" w:space="0" w:color="auto"/>
            </w:tcBorders>
            <w:vAlign w:val="center"/>
          </w:tcPr>
          <w:p w14:paraId="7407BF26" w14:textId="6E6E245B" w:rsidR="001921CF" w:rsidRPr="00E227FD" w:rsidRDefault="001921CF" w:rsidP="00E227FD">
            <w:pPr>
              <w:spacing w:after="180"/>
              <w:rPr>
                <w:szCs w:val="22"/>
              </w:rPr>
            </w:pPr>
            <w:r w:rsidRPr="00E227FD">
              <w:rPr>
                <w:szCs w:val="22"/>
              </w:rPr>
              <w:t xml:space="preserve">Visitors: </w:t>
            </w:r>
            <w:r>
              <w:rPr>
                <w:szCs w:val="22"/>
              </w:rPr>
              <w:t>434</w:t>
            </w:r>
          </w:p>
        </w:tc>
        <w:tc>
          <w:tcPr>
            <w:tcW w:w="3510" w:type="dxa"/>
            <w:tcBorders>
              <w:bottom w:val="single" w:sz="4" w:space="0" w:color="auto"/>
            </w:tcBorders>
            <w:vAlign w:val="center"/>
          </w:tcPr>
          <w:p w14:paraId="0AA39C2B" w14:textId="526C28A8" w:rsidR="001921CF" w:rsidRPr="00E227FD" w:rsidRDefault="001921CF" w:rsidP="00E227FD">
            <w:pPr>
              <w:spacing w:after="180"/>
              <w:rPr>
                <w:szCs w:val="22"/>
              </w:rPr>
            </w:pPr>
            <w:r w:rsidRPr="00E227FD">
              <w:rPr>
                <w:szCs w:val="22"/>
              </w:rPr>
              <w:t xml:space="preserve">Visits: </w:t>
            </w:r>
            <w:r>
              <w:rPr>
                <w:szCs w:val="22"/>
              </w:rPr>
              <w:t>477</w:t>
            </w:r>
          </w:p>
        </w:tc>
      </w:tr>
      <w:tr w:rsidR="00B47A6E" w:rsidRPr="00E227FD" w14:paraId="65617D0F" w14:textId="77777777" w:rsidTr="001921CF">
        <w:tc>
          <w:tcPr>
            <w:tcW w:w="1985" w:type="dxa"/>
            <w:gridSpan w:val="2"/>
            <w:tcBorders>
              <w:top w:val="single" w:sz="4" w:space="0" w:color="auto"/>
              <w:bottom w:val="single" w:sz="4" w:space="0" w:color="auto"/>
            </w:tcBorders>
            <w:vAlign w:val="center"/>
          </w:tcPr>
          <w:p w14:paraId="29F23F56" w14:textId="77777777" w:rsidR="00B47A6E" w:rsidRPr="005F07E4" w:rsidRDefault="00B47A6E" w:rsidP="00E569A0">
            <w:pPr>
              <w:spacing w:after="180"/>
              <w:jc w:val="center"/>
              <w:rPr>
                <w:noProof/>
                <w:szCs w:val="22"/>
              </w:rPr>
            </w:pPr>
            <w:r w:rsidRPr="005F07E4">
              <w:rPr>
                <w:noProof/>
                <w:szCs w:val="22"/>
              </w:rPr>
              <w:drawing>
                <wp:inline distT="0" distB="0" distL="0" distR="0" wp14:anchorId="152F1FA7" wp14:editId="4BDE12CC">
                  <wp:extent cx="360000" cy="360000"/>
                  <wp:effectExtent l="0" t="0" r="0" b="2540"/>
                  <wp:docPr id="159" name="Graphic 159"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newspape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4D747C91" w14:textId="77777777" w:rsidR="00B47A6E" w:rsidRPr="005F07E4" w:rsidRDefault="00B47A6E" w:rsidP="00E569A0">
            <w:pPr>
              <w:spacing w:after="180"/>
              <w:jc w:val="center"/>
              <w:rPr>
                <w:noProof/>
                <w:szCs w:val="22"/>
              </w:rPr>
            </w:pPr>
            <w:r w:rsidRPr="005F07E4">
              <w:rPr>
                <w:noProof/>
                <w:szCs w:val="22"/>
              </w:rPr>
              <w:t>Print media and collateral</w:t>
            </w:r>
          </w:p>
        </w:tc>
        <w:tc>
          <w:tcPr>
            <w:tcW w:w="3543" w:type="dxa"/>
            <w:tcBorders>
              <w:top w:val="single" w:sz="4" w:space="0" w:color="auto"/>
              <w:bottom w:val="single" w:sz="4" w:space="0" w:color="auto"/>
            </w:tcBorders>
            <w:vAlign w:val="center"/>
          </w:tcPr>
          <w:p w14:paraId="3845B1B7" w14:textId="77777777" w:rsidR="006518B5" w:rsidRPr="005F07E4" w:rsidRDefault="006518B5" w:rsidP="00B47A6E">
            <w:pPr>
              <w:spacing w:after="180"/>
              <w:rPr>
                <w:szCs w:val="22"/>
              </w:rPr>
            </w:pPr>
          </w:p>
          <w:p w14:paraId="4DD77289" w14:textId="475A2347" w:rsidR="00B47A6E" w:rsidRPr="005F07E4" w:rsidRDefault="005F07E4" w:rsidP="00B47A6E">
            <w:pPr>
              <w:spacing w:after="180"/>
              <w:rPr>
                <w:szCs w:val="22"/>
              </w:rPr>
            </w:pPr>
            <w:r w:rsidRPr="005F07E4">
              <w:rPr>
                <w:szCs w:val="22"/>
              </w:rPr>
              <w:t xml:space="preserve">Notification letters </w:t>
            </w:r>
            <w:r w:rsidR="006518B5" w:rsidRPr="005F07E4">
              <w:rPr>
                <w:szCs w:val="22"/>
              </w:rPr>
              <w:t>to residents</w:t>
            </w:r>
            <w:r w:rsidR="00B47A6E" w:rsidRPr="005F07E4">
              <w:rPr>
                <w:szCs w:val="22"/>
              </w:rPr>
              <w:t xml:space="preserve">: </w:t>
            </w:r>
            <w:r w:rsidR="0079081C" w:rsidRPr="005F07E4">
              <w:rPr>
                <w:szCs w:val="22"/>
              </w:rPr>
              <w:t>1</w:t>
            </w:r>
          </w:p>
          <w:p w14:paraId="5D51C4DD" w14:textId="58E0CEA2" w:rsidR="00B47A6E" w:rsidRPr="005F07E4" w:rsidRDefault="002701FB" w:rsidP="00B47A6E">
            <w:pPr>
              <w:spacing w:after="180"/>
              <w:rPr>
                <w:szCs w:val="22"/>
              </w:rPr>
            </w:pPr>
            <w:r>
              <w:rPr>
                <w:szCs w:val="22"/>
              </w:rPr>
              <w:t>Ons</w:t>
            </w:r>
            <w:r w:rsidR="005F07E4" w:rsidRPr="005F07E4">
              <w:rPr>
                <w:szCs w:val="22"/>
              </w:rPr>
              <w:t xml:space="preserve">ite </w:t>
            </w:r>
            <w:r w:rsidR="00B47A6E" w:rsidRPr="005F07E4">
              <w:rPr>
                <w:szCs w:val="22"/>
              </w:rPr>
              <w:t>sign</w:t>
            </w:r>
            <w:r>
              <w:rPr>
                <w:szCs w:val="22"/>
              </w:rPr>
              <w:t>age</w:t>
            </w:r>
            <w:r w:rsidR="00B47A6E" w:rsidRPr="005F07E4">
              <w:rPr>
                <w:szCs w:val="22"/>
              </w:rPr>
              <w:t xml:space="preserve">: Yes </w:t>
            </w:r>
          </w:p>
          <w:p w14:paraId="24FA3CFC" w14:textId="000392B4" w:rsidR="00B47A6E" w:rsidRPr="005F07E4" w:rsidRDefault="00B47A6E" w:rsidP="00B47A6E">
            <w:pPr>
              <w:spacing w:after="180"/>
              <w:rPr>
                <w:szCs w:val="22"/>
              </w:rPr>
            </w:pPr>
          </w:p>
        </w:tc>
        <w:tc>
          <w:tcPr>
            <w:tcW w:w="3510" w:type="dxa"/>
            <w:tcBorders>
              <w:top w:val="single" w:sz="4" w:space="0" w:color="auto"/>
              <w:bottom w:val="single" w:sz="4" w:space="0" w:color="auto"/>
            </w:tcBorders>
            <w:vAlign w:val="center"/>
          </w:tcPr>
          <w:p w14:paraId="7E870B80" w14:textId="77777777" w:rsidR="00CF5965" w:rsidRPr="005F07E4" w:rsidRDefault="00CF5965" w:rsidP="00E227FD">
            <w:pPr>
              <w:spacing w:after="180"/>
              <w:rPr>
                <w:szCs w:val="22"/>
              </w:rPr>
            </w:pPr>
          </w:p>
          <w:p w14:paraId="10FF1C95" w14:textId="41695F5C" w:rsidR="00B47A6E" w:rsidRPr="005F07E4" w:rsidRDefault="00B47A6E" w:rsidP="00E227FD">
            <w:pPr>
              <w:spacing w:after="180"/>
              <w:rPr>
                <w:szCs w:val="22"/>
              </w:rPr>
            </w:pPr>
            <w:r w:rsidRPr="005F07E4">
              <w:rPr>
                <w:szCs w:val="22"/>
              </w:rPr>
              <w:t xml:space="preserve">Distribution: </w:t>
            </w:r>
            <w:r w:rsidR="005F07E4" w:rsidRPr="005F07E4">
              <w:rPr>
                <w:szCs w:val="22"/>
              </w:rPr>
              <w:t>85</w:t>
            </w:r>
          </w:p>
          <w:p w14:paraId="25F83A20" w14:textId="7F4EB29E" w:rsidR="00B47A6E" w:rsidRDefault="00B47A6E" w:rsidP="00E227FD">
            <w:pPr>
              <w:spacing w:after="180"/>
              <w:rPr>
                <w:szCs w:val="22"/>
              </w:rPr>
            </w:pPr>
            <w:r w:rsidRPr="005F07E4">
              <w:rPr>
                <w:szCs w:val="22"/>
              </w:rPr>
              <w:t>Number</w:t>
            </w:r>
            <w:r w:rsidR="002701FB">
              <w:rPr>
                <w:szCs w:val="22"/>
              </w:rPr>
              <w:t xml:space="preserve"> of signs erected</w:t>
            </w:r>
            <w:r w:rsidRPr="005F07E4">
              <w:rPr>
                <w:szCs w:val="22"/>
              </w:rPr>
              <w:t xml:space="preserve">: </w:t>
            </w:r>
            <w:r w:rsidR="005F07E4" w:rsidRPr="005F07E4">
              <w:rPr>
                <w:szCs w:val="22"/>
              </w:rPr>
              <w:t>1</w:t>
            </w:r>
          </w:p>
          <w:p w14:paraId="3EDAA7BB" w14:textId="5EC23D59" w:rsidR="00B47A6E" w:rsidRPr="00E227FD" w:rsidRDefault="00B47A6E" w:rsidP="00E227FD">
            <w:pPr>
              <w:spacing w:after="180"/>
              <w:rPr>
                <w:szCs w:val="22"/>
              </w:rPr>
            </w:pPr>
          </w:p>
        </w:tc>
      </w:tr>
      <w:tr w:rsidR="0009033A" w:rsidRPr="00E227FD" w14:paraId="723A87EC" w14:textId="77777777" w:rsidTr="001921CF">
        <w:tc>
          <w:tcPr>
            <w:tcW w:w="1985" w:type="dxa"/>
            <w:gridSpan w:val="2"/>
            <w:tcBorders>
              <w:top w:val="single" w:sz="4" w:space="0" w:color="auto"/>
              <w:bottom w:val="single" w:sz="4" w:space="0" w:color="auto"/>
            </w:tcBorders>
            <w:vAlign w:val="center"/>
          </w:tcPr>
          <w:p w14:paraId="0642FE59" w14:textId="3AC1359F" w:rsidR="003464FD" w:rsidRPr="00AB115F" w:rsidRDefault="0009033A" w:rsidP="00E569A0">
            <w:pPr>
              <w:spacing w:after="180"/>
              <w:jc w:val="center"/>
              <w:rPr>
                <w:noProof/>
                <w:szCs w:val="22"/>
              </w:rPr>
            </w:pPr>
            <w:r w:rsidRPr="00AB115F">
              <w:rPr>
                <w:noProof/>
                <w:szCs w:val="22"/>
              </w:rPr>
              <w:drawing>
                <wp:inline distT="0" distB="0" distL="0" distR="0" wp14:anchorId="218400BE" wp14:editId="601D2A53">
                  <wp:extent cx="360000" cy="360000"/>
                  <wp:effectExtent l="0" t="0" r="2540" b="2540"/>
                  <wp:docPr id="160" name="Graphic 16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mail.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p w14:paraId="53244C5C" w14:textId="383201DC" w:rsidR="0009033A" w:rsidRPr="00AB115F" w:rsidRDefault="003464FD">
            <w:pPr>
              <w:spacing w:after="180"/>
              <w:jc w:val="center"/>
              <w:rPr>
                <w:noProof/>
                <w:szCs w:val="22"/>
              </w:rPr>
            </w:pPr>
            <w:r w:rsidRPr="00AB115F">
              <w:rPr>
                <w:szCs w:val="22"/>
              </w:rPr>
              <w:t>Electronic direct mail</w:t>
            </w:r>
            <w:r w:rsidRPr="00AB115F">
              <w:rPr>
                <w:noProof/>
                <w:sz w:val="32"/>
                <w:szCs w:val="32"/>
              </w:rPr>
              <w:t xml:space="preserve"> </w:t>
            </w:r>
            <w:r w:rsidRPr="00AB115F">
              <w:rPr>
                <w:noProof/>
                <w:szCs w:val="22"/>
              </w:rPr>
              <w:t>(</w:t>
            </w:r>
            <w:r w:rsidR="0009033A" w:rsidRPr="00AB115F">
              <w:rPr>
                <w:noProof/>
                <w:szCs w:val="22"/>
              </w:rPr>
              <w:t>EDM</w:t>
            </w:r>
            <w:r w:rsidRPr="00AB115F">
              <w:rPr>
                <w:noProof/>
                <w:szCs w:val="22"/>
              </w:rPr>
              <w:t>)</w:t>
            </w:r>
          </w:p>
        </w:tc>
        <w:tc>
          <w:tcPr>
            <w:tcW w:w="3543" w:type="dxa"/>
            <w:tcBorders>
              <w:top w:val="single" w:sz="4" w:space="0" w:color="auto"/>
              <w:bottom w:val="single" w:sz="4" w:space="0" w:color="auto"/>
            </w:tcBorders>
            <w:vAlign w:val="center"/>
          </w:tcPr>
          <w:p w14:paraId="32924FD2" w14:textId="26274F6B" w:rsidR="0009033A" w:rsidRPr="00AB115F" w:rsidRDefault="0009033A" w:rsidP="00E227FD">
            <w:pPr>
              <w:spacing w:after="180"/>
              <w:rPr>
                <w:szCs w:val="22"/>
              </w:rPr>
            </w:pPr>
            <w:r w:rsidRPr="00AB115F">
              <w:rPr>
                <w:szCs w:val="22"/>
              </w:rPr>
              <w:t xml:space="preserve">Community Engagement </w:t>
            </w:r>
            <w:r w:rsidR="002701FB">
              <w:rPr>
                <w:szCs w:val="22"/>
              </w:rPr>
              <w:t>e-</w:t>
            </w:r>
            <w:r w:rsidRPr="00AB115F">
              <w:rPr>
                <w:szCs w:val="22"/>
              </w:rPr>
              <w:t>newsletter:</w:t>
            </w:r>
            <w:r w:rsidR="002701FB">
              <w:rPr>
                <w:szCs w:val="22"/>
              </w:rPr>
              <w:t xml:space="preserve"> Inclusion in two editions</w:t>
            </w:r>
          </w:p>
          <w:p w14:paraId="38231951" w14:textId="7491E878" w:rsidR="0009033A" w:rsidRPr="00AB115F" w:rsidRDefault="0009033A" w:rsidP="00AB115F">
            <w:pPr>
              <w:spacing w:after="180"/>
              <w:rPr>
                <w:szCs w:val="22"/>
              </w:rPr>
            </w:pPr>
          </w:p>
        </w:tc>
        <w:tc>
          <w:tcPr>
            <w:tcW w:w="3510" w:type="dxa"/>
            <w:tcBorders>
              <w:top w:val="single" w:sz="4" w:space="0" w:color="auto"/>
              <w:bottom w:val="single" w:sz="4" w:space="0" w:color="auto"/>
            </w:tcBorders>
            <w:vAlign w:val="center"/>
          </w:tcPr>
          <w:p w14:paraId="358F0CB9" w14:textId="77777777" w:rsidR="0009033A" w:rsidRPr="00AB115F" w:rsidRDefault="0009033A" w:rsidP="00E227FD">
            <w:pPr>
              <w:spacing w:after="180"/>
              <w:rPr>
                <w:szCs w:val="22"/>
              </w:rPr>
            </w:pPr>
            <w:r w:rsidRPr="00AB115F">
              <w:rPr>
                <w:szCs w:val="22"/>
              </w:rPr>
              <w:t>Distribution: 20,000</w:t>
            </w:r>
          </w:p>
          <w:p w14:paraId="18077C5C" w14:textId="1C904B71" w:rsidR="0009033A" w:rsidRPr="00E227FD" w:rsidRDefault="0009033A" w:rsidP="00AB115F">
            <w:pPr>
              <w:spacing w:after="180"/>
              <w:rPr>
                <w:szCs w:val="22"/>
              </w:rPr>
            </w:pPr>
          </w:p>
        </w:tc>
      </w:tr>
      <w:tr w:rsidR="00502D41" w:rsidRPr="0010704A" w14:paraId="4D99C9FA" w14:textId="77777777" w:rsidTr="00885380">
        <w:tc>
          <w:tcPr>
            <w:tcW w:w="1759" w:type="dxa"/>
            <w:tcBorders>
              <w:top w:val="single" w:sz="4" w:space="0" w:color="auto"/>
              <w:bottom w:val="single" w:sz="4" w:space="0" w:color="auto"/>
            </w:tcBorders>
            <w:vAlign w:val="center"/>
          </w:tcPr>
          <w:p w14:paraId="65BD3425" w14:textId="77777777" w:rsidR="00502D41" w:rsidRPr="0010704A" w:rsidRDefault="00502D41" w:rsidP="00885380">
            <w:pPr>
              <w:spacing w:after="180"/>
              <w:jc w:val="center"/>
              <w:rPr>
                <w:noProof/>
                <w:szCs w:val="22"/>
              </w:rPr>
            </w:pPr>
            <w:r w:rsidRPr="0010704A">
              <w:rPr>
                <w:noProof/>
                <w:szCs w:val="22"/>
              </w:rPr>
              <w:drawing>
                <wp:inline distT="0" distB="0" distL="0" distR="0" wp14:anchorId="7C61C0C5" wp14:editId="4D2D3549">
                  <wp:extent cx="360000" cy="360000"/>
                  <wp:effectExtent l="0" t="0" r="2540" b="2540"/>
                  <wp:docPr id="135" name="Graphic 135" descr="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ende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p w14:paraId="26865CC3" w14:textId="77777777" w:rsidR="00502D41" w:rsidRPr="0010704A" w:rsidRDefault="00502D41" w:rsidP="00885380">
            <w:pPr>
              <w:spacing w:after="180"/>
              <w:jc w:val="center"/>
              <w:rPr>
                <w:noProof/>
                <w:szCs w:val="22"/>
              </w:rPr>
            </w:pPr>
            <w:r w:rsidRPr="0010704A">
              <w:rPr>
                <w:noProof/>
                <w:szCs w:val="22"/>
              </w:rPr>
              <w:t>Gender</w:t>
            </w:r>
          </w:p>
        </w:tc>
        <w:tc>
          <w:tcPr>
            <w:tcW w:w="7279" w:type="dxa"/>
            <w:gridSpan w:val="3"/>
            <w:tcBorders>
              <w:top w:val="single" w:sz="4" w:space="0" w:color="auto"/>
              <w:bottom w:val="single" w:sz="4" w:space="0" w:color="auto"/>
            </w:tcBorders>
            <w:vAlign w:val="center"/>
          </w:tcPr>
          <w:p w14:paraId="0BA17F35" w14:textId="77777777" w:rsidR="00502D41" w:rsidRPr="0010704A" w:rsidRDefault="00502D41" w:rsidP="00885380">
            <w:pPr>
              <w:spacing w:after="180"/>
              <w:rPr>
                <w:szCs w:val="22"/>
              </w:rPr>
            </w:pPr>
            <w:r w:rsidRPr="0037248A">
              <w:rPr>
                <w:noProof/>
                <w:sz w:val="20"/>
                <w:szCs w:val="20"/>
              </w:rPr>
              <w:drawing>
                <wp:inline distT="0" distB="0" distL="0" distR="0" wp14:anchorId="5A6204C3" wp14:editId="5708E4B2">
                  <wp:extent cx="4349115" cy="86995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502D41" w:rsidRPr="0037248A" w14:paraId="7DF5D86F" w14:textId="77777777" w:rsidTr="00885380">
        <w:tc>
          <w:tcPr>
            <w:tcW w:w="1759" w:type="dxa"/>
            <w:tcBorders>
              <w:top w:val="single" w:sz="4" w:space="0" w:color="auto"/>
              <w:bottom w:val="single" w:sz="4" w:space="0" w:color="auto"/>
            </w:tcBorders>
            <w:vAlign w:val="center"/>
          </w:tcPr>
          <w:p w14:paraId="1FE65EBA" w14:textId="77777777" w:rsidR="00502D41" w:rsidRPr="0010704A" w:rsidRDefault="00502D41" w:rsidP="00885380">
            <w:pPr>
              <w:spacing w:after="180"/>
              <w:jc w:val="center"/>
              <w:rPr>
                <w:noProof/>
                <w:szCs w:val="22"/>
              </w:rPr>
            </w:pPr>
            <w:r w:rsidRPr="0010704A">
              <w:rPr>
                <w:noProof/>
                <w:szCs w:val="22"/>
              </w:rPr>
              <w:lastRenderedPageBreak/>
              <w:drawing>
                <wp:inline distT="0" distB="0" distL="0" distR="0" wp14:anchorId="0CA1FDBC" wp14:editId="3D8FC2A1">
                  <wp:extent cx="360000" cy="360000"/>
                  <wp:effectExtent l="0" t="0" r="2540" b="0"/>
                  <wp:docPr id="5" name="Graphic 5"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group.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60000" cy="360000"/>
                          </a:xfrm>
                          <a:prstGeom prst="rect">
                            <a:avLst/>
                          </a:prstGeom>
                        </pic:spPr>
                      </pic:pic>
                    </a:graphicData>
                  </a:graphic>
                </wp:inline>
              </w:drawing>
            </w:r>
          </w:p>
          <w:p w14:paraId="63CCD66B" w14:textId="004A618D" w:rsidR="00502D41" w:rsidRPr="0010704A" w:rsidRDefault="00502D41" w:rsidP="00885380">
            <w:pPr>
              <w:spacing w:after="180"/>
              <w:jc w:val="center"/>
              <w:rPr>
                <w:noProof/>
                <w:szCs w:val="22"/>
              </w:rPr>
            </w:pPr>
            <w:r w:rsidRPr="0010704A">
              <w:rPr>
                <w:noProof/>
                <w:szCs w:val="22"/>
              </w:rPr>
              <w:t>Age</w:t>
            </w:r>
            <w:r>
              <w:rPr>
                <w:noProof/>
                <w:szCs w:val="22"/>
              </w:rPr>
              <w:t xml:space="preserve"> groups</w:t>
            </w:r>
          </w:p>
        </w:tc>
        <w:tc>
          <w:tcPr>
            <w:tcW w:w="7279" w:type="dxa"/>
            <w:gridSpan w:val="3"/>
            <w:tcBorders>
              <w:top w:val="single" w:sz="4" w:space="0" w:color="auto"/>
              <w:bottom w:val="single" w:sz="4" w:space="0" w:color="auto"/>
            </w:tcBorders>
            <w:vAlign w:val="center"/>
          </w:tcPr>
          <w:p w14:paraId="444AA056" w14:textId="77777777" w:rsidR="00502D41" w:rsidRPr="0037248A" w:rsidRDefault="00502D41" w:rsidP="00885380">
            <w:pPr>
              <w:spacing w:after="180"/>
              <w:rPr>
                <w:sz w:val="20"/>
                <w:szCs w:val="20"/>
              </w:rPr>
            </w:pPr>
            <w:r w:rsidRPr="0037248A">
              <w:rPr>
                <w:noProof/>
                <w:sz w:val="20"/>
                <w:szCs w:val="20"/>
              </w:rPr>
              <w:drawing>
                <wp:inline distT="0" distB="0" distL="0" distR="0" wp14:anchorId="4F2A7035" wp14:editId="1BF7EE01">
                  <wp:extent cx="4484370" cy="1121134"/>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02D41" w:rsidRPr="000A00CC" w14:paraId="6C2D16F6" w14:textId="77777777" w:rsidTr="00885380">
        <w:tc>
          <w:tcPr>
            <w:tcW w:w="1759" w:type="dxa"/>
            <w:tcBorders>
              <w:top w:val="single" w:sz="4" w:space="0" w:color="auto"/>
              <w:bottom w:val="single" w:sz="4" w:space="0" w:color="auto"/>
            </w:tcBorders>
            <w:vAlign w:val="center"/>
          </w:tcPr>
          <w:p w14:paraId="5B7D0851" w14:textId="77777777" w:rsidR="00502D41" w:rsidRPr="0010704A" w:rsidRDefault="00502D41" w:rsidP="00885380">
            <w:pPr>
              <w:spacing w:after="180"/>
              <w:jc w:val="center"/>
              <w:rPr>
                <w:noProof/>
                <w:szCs w:val="22"/>
              </w:rPr>
            </w:pPr>
            <w:r w:rsidRPr="0010704A">
              <w:rPr>
                <w:noProof/>
                <w:szCs w:val="22"/>
              </w:rPr>
              <w:drawing>
                <wp:inline distT="0" distB="0" distL="0" distR="0" wp14:anchorId="139726D8" wp14:editId="28B9E617">
                  <wp:extent cx="360000" cy="360000"/>
                  <wp:effectExtent l="0" t="0" r="0" b="2540"/>
                  <wp:docPr id="137" name="Graphic 13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marker.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0000" cy="360000"/>
                          </a:xfrm>
                          <a:prstGeom prst="rect">
                            <a:avLst/>
                          </a:prstGeom>
                        </pic:spPr>
                      </pic:pic>
                    </a:graphicData>
                  </a:graphic>
                </wp:inline>
              </w:drawing>
            </w:r>
          </w:p>
          <w:p w14:paraId="66B4FE24" w14:textId="7C29B183" w:rsidR="00502D41" w:rsidRPr="0010704A" w:rsidRDefault="00502D41" w:rsidP="00885380">
            <w:pPr>
              <w:spacing w:after="180"/>
              <w:jc w:val="center"/>
              <w:rPr>
                <w:noProof/>
                <w:szCs w:val="22"/>
              </w:rPr>
            </w:pPr>
            <w:r>
              <w:rPr>
                <w:noProof/>
                <w:szCs w:val="22"/>
              </w:rPr>
              <w:t>Postcode</w:t>
            </w:r>
            <w:r w:rsidRPr="0010704A">
              <w:rPr>
                <w:noProof/>
                <w:szCs w:val="22"/>
              </w:rPr>
              <w:t>s</w:t>
            </w:r>
          </w:p>
        </w:tc>
        <w:tc>
          <w:tcPr>
            <w:tcW w:w="7279" w:type="dxa"/>
            <w:gridSpan w:val="3"/>
            <w:tcBorders>
              <w:top w:val="single" w:sz="4" w:space="0" w:color="auto"/>
              <w:bottom w:val="single" w:sz="4" w:space="0" w:color="auto"/>
            </w:tcBorders>
            <w:vAlign w:val="center"/>
          </w:tcPr>
          <w:p w14:paraId="48868870" w14:textId="77777777" w:rsidR="00502D41" w:rsidRPr="000A00CC" w:rsidRDefault="00502D41" w:rsidP="00885380">
            <w:pPr>
              <w:spacing w:after="180"/>
              <w:jc w:val="center"/>
              <w:rPr>
                <w:szCs w:val="22"/>
                <w:highlight w:val="yellow"/>
              </w:rPr>
            </w:pPr>
            <w:r>
              <w:rPr>
                <w:noProof/>
                <w:szCs w:val="22"/>
              </w:rPr>
              <w:drawing>
                <wp:inline distT="0" distB="0" distL="0" distR="0" wp14:anchorId="7EBCCDFA" wp14:editId="53D4CC44">
                  <wp:extent cx="4152900" cy="13906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053450B" w14:textId="64BE0097" w:rsidR="00685536" w:rsidRDefault="00685536" w:rsidP="00735699">
      <w:pPr>
        <w:spacing w:after="180"/>
      </w:pPr>
    </w:p>
    <w:p w14:paraId="6829A03B" w14:textId="77777777" w:rsidR="00685536" w:rsidRDefault="00685536">
      <w:r>
        <w:br w:type="page"/>
      </w:r>
    </w:p>
    <w:p w14:paraId="558C9435" w14:textId="77777777" w:rsidR="00DE5CCE" w:rsidRPr="009F5765" w:rsidRDefault="00024D1F" w:rsidP="009F5765">
      <w:pPr>
        <w:pStyle w:val="Heading1"/>
      </w:pPr>
      <w:bookmarkStart w:id="4" w:name="_Toc62639001"/>
      <w:r w:rsidRPr="009F5765">
        <w:lastRenderedPageBreak/>
        <w:t>Background</w:t>
      </w:r>
      <w:bookmarkEnd w:id="4"/>
    </w:p>
    <w:p w14:paraId="2C0B9680" w14:textId="74886B67" w:rsidR="00AB115F" w:rsidRDefault="00AB115F" w:rsidP="00272623">
      <w:pPr>
        <w:tabs>
          <w:tab w:val="left" w:pos="1793"/>
        </w:tabs>
        <w:ind w:left="709"/>
        <w:rPr>
          <w:rFonts w:cs="Arial"/>
          <w:color w:val="262626"/>
        </w:rPr>
      </w:pPr>
      <w:r w:rsidRPr="00227122">
        <w:rPr>
          <w:rFonts w:cs="Arial"/>
          <w:color w:val="262626"/>
        </w:rPr>
        <w:t>In accordance with Section 3.22 of the Crown Land Management Act 2016 and Section 47 of the Local Government Act 1993,</w:t>
      </w:r>
      <w:r w:rsidR="00711D6F">
        <w:rPr>
          <w:rFonts w:cs="Arial"/>
          <w:color w:val="262626"/>
        </w:rPr>
        <w:t xml:space="preserve"> </w:t>
      </w:r>
      <w:r w:rsidR="00227122">
        <w:rPr>
          <w:rFonts w:cs="Arial"/>
          <w:color w:val="262626"/>
        </w:rPr>
        <w:t>Council must give public notice of its intention to grant the Palm Beach Golf Club</w:t>
      </w:r>
      <w:r w:rsidR="006F048A" w:rsidRPr="00317427">
        <w:rPr>
          <w:i/>
          <w:iCs/>
          <w:sz w:val="16"/>
          <w:szCs w:val="16"/>
        </w:rPr>
        <w:t xml:space="preserve"> </w:t>
      </w:r>
      <w:r w:rsidR="00227122">
        <w:rPr>
          <w:rFonts w:cs="Arial"/>
          <w:color w:val="262626"/>
        </w:rPr>
        <w:t xml:space="preserve">a </w:t>
      </w:r>
      <w:r w:rsidR="00227122" w:rsidRPr="00227122">
        <w:rPr>
          <w:rFonts w:cs="Arial"/>
          <w:color w:val="262626"/>
        </w:rPr>
        <w:t xml:space="preserve">20-year lease to </w:t>
      </w:r>
      <w:r w:rsidR="00227122">
        <w:rPr>
          <w:rFonts w:cs="Arial"/>
          <w:color w:val="262626"/>
        </w:rPr>
        <w:t>c</w:t>
      </w:r>
      <w:r w:rsidR="00227122" w:rsidRPr="00227122">
        <w:rPr>
          <w:rFonts w:cs="Arial"/>
          <w:color w:val="262626"/>
        </w:rPr>
        <w:t xml:space="preserve">ontinue to </w:t>
      </w:r>
      <w:r w:rsidR="006F048A">
        <w:rPr>
          <w:rFonts w:cs="Arial"/>
          <w:color w:val="262626"/>
        </w:rPr>
        <w:t xml:space="preserve">operate the golf course </w:t>
      </w:r>
      <w:r w:rsidR="00227122">
        <w:rPr>
          <w:rFonts w:cs="Arial"/>
          <w:color w:val="262626"/>
        </w:rPr>
        <w:t>at 1193 Barrenjoey Road Palm Beach</w:t>
      </w:r>
      <w:r w:rsidR="00227122" w:rsidRPr="00227122">
        <w:rPr>
          <w:rFonts w:cs="Arial"/>
          <w:color w:val="262626"/>
        </w:rPr>
        <w:t>.</w:t>
      </w:r>
      <w:r w:rsidR="00227122">
        <w:rPr>
          <w:rFonts w:cs="Arial"/>
          <w:color w:val="262626"/>
        </w:rPr>
        <w:t xml:space="preserve">  </w:t>
      </w:r>
      <w:r w:rsidRPr="00227122">
        <w:rPr>
          <w:rFonts w:cs="Arial"/>
          <w:color w:val="262626"/>
        </w:rPr>
        <w:t xml:space="preserve"> </w:t>
      </w:r>
    </w:p>
    <w:p w14:paraId="7194FDA1" w14:textId="77777777" w:rsidR="006F048A" w:rsidRDefault="006F048A" w:rsidP="006F048A">
      <w:pPr>
        <w:tabs>
          <w:tab w:val="left" w:pos="1793"/>
        </w:tabs>
        <w:ind w:left="709"/>
        <w:jc w:val="both"/>
        <w:rPr>
          <w:rFonts w:cs="Arial"/>
          <w:color w:val="262626"/>
        </w:rPr>
      </w:pPr>
    </w:p>
    <w:p w14:paraId="0DF36F7A" w14:textId="7246883F" w:rsidR="00A703C8" w:rsidRPr="009F5765" w:rsidRDefault="00A703C8" w:rsidP="009F5765">
      <w:pPr>
        <w:pStyle w:val="Heading1"/>
      </w:pPr>
      <w:bookmarkStart w:id="5" w:name="_Toc62639002"/>
      <w:r w:rsidRPr="009F5765">
        <w:t>Engagement approach</w:t>
      </w:r>
      <w:bookmarkEnd w:id="5"/>
    </w:p>
    <w:p w14:paraId="16E5D054" w14:textId="53173D65" w:rsidR="002201BE" w:rsidRPr="002201BE" w:rsidRDefault="00272623" w:rsidP="00272623">
      <w:pPr>
        <w:pStyle w:val="BodyText"/>
        <w:ind w:left="709"/>
        <w:rPr>
          <w:lang w:eastAsia="en-US"/>
        </w:rPr>
      </w:pPr>
      <w:r>
        <w:rPr>
          <w:lang w:eastAsia="en-US"/>
        </w:rPr>
        <w:t>The i</w:t>
      </w:r>
      <w:r w:rsidR="002201BE">
        <w:rPr>
          <w:lang w:eastAsia="en-US"/>
        </w:rPr>
        <w:t xml:space="preserve">ntent </w:t>
      </w:r>
      <w:r>
        <w:rPr>
          <w:lang w:eastAsia="en-US"/>
        </w:rPr>
        <w:t xml:space="preserve">of the engagement was </w:t>
      </w:r>
      <w:r w:rsidR="002201BE">
        <w:rPr>
          <w:lang w:eastAsia="en-US"/>
        </w:rPr>
        <w:t xml:space="preserve">to understand </w:t>
      </w:r>
      <w:r>
        <w:rPr>
          <w:lang w:eastAsia="en-US"/>
        </w:rPr>
        <w:t xml:space="preserve">the </w:t>
      </w:r>
      <w:r w:rsidR="002201BE">
        <w:rPr>
          <w:lang w:eastAsia="en-US"/>
        </w:rPr>
        <w:t>communit</w:t>
      </w:r>
      <w:r>
        <w:rPr>
          <w:lang w:eastAsia="en-US"/>
        </w:rPr>
        <w:t xml:space="preserve">y’s </w:t>
      </w:r>
      <w:r w:rsidR="001921CF">
        <w:rPr>
          <w:lang w:eastAsia="en-US"/>
        </w:rPr>
        <w:t>sentiment on the proposal to</w:t>
      </w:r>
      <w:r>
        <w:rPr>
          <w:lang w:eastAsia="en-US"/>
        </w:rPr>
        <w:t xml:space="preserve"> </w:t>
      </w:r>
      <w:r w:rsidR="001921CF">
        <w:rPr>
          <w:rFonts w:cs="Arial"/>
          <w:color w:val="262626"/>
        </w:rPr>
        <w:t>grant the Palm Beach Golf Club</w:t>
      </w:r>
      <w:r w:rsidR="001921CF" w:rsidRPr="00317427">
        <w:rPr>
          <w:i/>
          <w:iCs/>
          <w:sz w:val="16"/>
          <w:szCs w:val="16"/>
        </w:rPr>
        <w:t xml:space="preserve"> </w:t>
      </w:r>
      <w:r w:rsidR="001921CF">
        <w:rPr>
          <w:rFonts w:cs="Arial"/>
          <w:color w:val="262626"/>
        </w:rPr>
        <w:t xml:space="preserve">a </w:t>
      </w:r>
      <w:r w:rsidR="001921CF" w:rsidRPr="00227122">
        <w:rPr>
          <w:rFonts w:cs="Arial"/>
          <w:color w:val="262626"/>
        </w:rPr>
        <w:t xml:space="preserve">20-year lease to </w:t>
      </w:r>
      <w:r w:rsidR="001921CF">
        <w:rPr>
          <w:rFonts w:cs="Arial"/>
          <w:color w:val="262626"/>
        </w:rPr>
        <w:t>c</w:t>
      </w:r>
      <w:r w:rsidR="001921CF" w:rsidRPr="00227122">
        <w:rPr>
          <w:rFonts w:cs="Arial"/>
          <w:color w:val="262626"/>
        </w:rPr>
        <w:t xml:space="preserve">ontinue to </w:t>
      </w:r>
      <w:r w:rsidR="001921CF">
        <w:rPr>
          <w:rFonts w:cs="Arial"/>
          <w:color w:val="262626"/>
        </w:rPr>
        <w:t>operate the golf course</w:t>
      </w:r>
      <w:r w:rsidR="004A2BE6">
        <w:rPr>
          <w:rFonts w:cs="Arial"/>
          <w:color w:val="262626"/>
        </w:rPr>
        <w:t xml:space="preserve"> and to provide an opportunity for people to comment</w:t>
      </w:r>
      <w:r w:rsidR="001921CF">
        <w:rPr>
          <w:rFonts w:cs="Arial"/>
          <w:color w:val="262626"/>
        </w:rPr>
        <w:t xml:space="preserve">. </w:t>
      </w:r>
      <w:r w:rsidR="001921CF">
        <w:rPr>
          <w:lang w:eastAsia="en-US"/>
        </w:rPr>
        <w:t xml:space="preserve"> </w:t>
      </w:r>
    </w:p>
    <w:p w14:paraId="1B7858BD" w14:textId="2B4C4F02" w:rsidR="009C1AB7" w:rsidRPr="00EA15D4" w:rsidRDefault="001C76A8" w:rsidP="0079081C">
      <w:pPr>
        <w:spacing w:before="120" w:after="120"/>
        <w:ind w:left="709"/>
      </w:pPr>
      <w:bookmarkStart w:id="6" w:name="_GoBack"/>
      <w:r w:rsidRPr="00EA15D4">
        <w:t xml:space="preserve">Community </w:t>
      </w:r>
      <w:r w:rsidR="00272623" w:rsidRPr="00EA15D4">
        <w:t xml:space="preserve">engagement for the new lease for Palm Beach Golf Club </w:t>
      </w:r>
      <w:r w:rsidRPr="00EA15D4">
        <w:t xml:space="preserve">was conducted </w:t>
      </w:r>
      <w:r w:rsidR="002E4D27" w:rsidRPr="00EA15D4">
        <w:t>13 November to 13</w:t>
      </w:r>
      <w:r w:rsidR="009C1AB7" w:rsidRPr="00EA15D4">
        <w:t xml:space="preserve"> December 2020.</w:t>
      </w:r>
      <w:bookmarkEnd w:id="6"/>
      <w:r w:rsidR="009C1AB7" w:rsidRPr="00EA15D4">
        <w:t xml:space="preserve"> The engagement was planned, implemented and reported in accordance with Council’s </w:t>
      </w:r>
      <w:hyperlink r:id="rId30" w:history="1">
        <w:r w:rsidR="001921CF" w:rsidRPr="00812927">
          <w:rPr>
            <w:rStyle w:val="Hyperlink"/>
            <w:rFonts w:cs="Arial"/>
            <w:szCs w:val="22"/>
          </w:rPr>
          <w:t>Community Engagement Matrix</w:t>
        </w:r>
      </w:hyperlink>
      <w:r w:rsidR="001921CF" w:rsidRPr="00812927">
        <w:rPr>
          <w:rFonts w:cs="Arial"/>
          <w:szCs w:val="22"/>
        </w:rPr>
        <w:t xml:space="preserve"> (2017)</w:t>
      </w:r>
    </w:p>
    <w:p w14:paraId="681BAAE5" w14:textId="7D5DDD1F" w:rsidR="007E1A9F" w:rsidRPr="00EA15D4" w:rsidRDefault="002E4D27" w:rsidP="0079081C">
      <w:pPr>
        <w:pStyle w:val="BodyText"/>
        <w:spacing w:before="120" w:after="120"/>
        <w:ind w:left="720"/>
      </w:pPr>
      <w:r w:rsidRPr="00EA15D4">
        <w:t xml:space="preserve">Notification details, lease plan and submission form </w:t>
      </w:r>
      <w:r w:rsidR="007E1A9F" w:rsidRPr="00EA15D4">
        <w:t>w</w:t>
      </w:r>
      <w:r w:rsidR="00997354" w:rsidRPr="00EA15D4">
        <w:t>ere</w:t>
      </w:r>
      <w:r w:rsidR="007E1A9F" w:rsidRPr="00EA15D4">
        <w:t xml:space="preserve"> included on the </w:t>
      </w:r>
      <w:proofErr w:type="spellStart"/>
      <w:r w:rsidR="007E1A9F" w:rsidRPr="00EA15D4">
        <w:t>Council’s</w:t>
      </w:r>
      <w:proofErr w:type="spellEnd"/>
      <w:r w:rsidR="007E1A9F" w:rsidRPr="00EA15D4">
        <w:t xml:space="preserve"> </w:t>
      </w:r>
      <w:hyperlink r:id="rId31" w:history="1">
        <w:r w:rsidR="007E1A9F" w:rsidRPr="001921CF">
          <w:rPr>
            <w:rStyle w:val="Hyperlink"/>
          </w:rPr>
          <w:t xml:space="preserve">Have Your Say page. </w:t>
        </w:r>
      </w:hyperlink>
    </w:p>
    <w:p w14:paraId="01228027" w14:textId="48955A3C" w:rsidR="007E1A9F" w:rsidRPr="00EA15D4" w:rsidRDefault="007E1A9F" w:rsidP="0079081C">
      <w:pPr>
        <w:spacing w:before="120" w:after="120"/>
        <w:ind w:left="709"/>
      </w:pPr>
      <w:r w:rsidRPr="00EA15D4">
        <w:t>The project was</w:t>
      </w:r>
      <w:r w:rsidR="001921CF">
        <w:t xml:space="preserve"> promoted </w:t>
      </w:r>
      <w:r w:rsidRPr="00EA15D4">
        <w:t>in the Community Engagement e</w:t>
      </w:r>
      <w:r w:rsidR="001921CF">
        <w:t>-</w:t>
      </w:r>
      <w:r w:rsidRPr="00EA15D4">
        <w:t>newsletter to</w:t>
      </w:r>
      <w:r w:rsidR="0079081C" w:rsidRPr="00EA15D4">
        <w:t xml:space="preserve"> </w:t>
      </w:r>
      <w:r w:rsidRPr="00EA15D4">
        <w:t xml:space="preserve">increase awareness </w:t>
      </w:r>
      <w:r w:rsidR="0079081C" w:rsidRPr="00EA15D4">
        <w:t xml:space="preserve">of the project </w:t>
      </w:r>
      <w:r w:rsidRPr="00EA15D4">
        <w:t>and dr</w:t>
      </w:r>
      <w:r w:rsidR="001921CF">
        <w:t>i</w:t>
      </w:r>
      <w:r w:rsidRPr="00EA15D4">
        <w:t xml:space="preserve">ve </w:t>
      </w:r>
      <w:r w:rsidR="001921CF">
        <w:t>interest community members</w:t>
      </w:r>
      <w:r w:rsidRPr="00EA15D4">
        <w:t xml:space="preserve"> to the project page</w:t>
      </w:r>
      <w:r w:rsidR="001921CF">
        <w:t>.</w:t>
      </w:r>
    </w:p>
    <w:p w14:paraId="239B0A39" w14:textId="186EE458" w:rsidR="007E1A9F" w:rsidRDefault="001921CF" w:rsidP="0079081C">
      <w:pPr>
        <w:pStyle w:val="BodyText"/>
        <w:spacing w:before="120" w:after="120"/>
        <w:ind w:left="709"/>
      </w:pPr>
      <w:r>
        <w:t xml:space="preserve">A </w:t>
      </w:r>
      <w:r w:rsidR="005F07E4">
        <w:t xml:space="preserve">notification </w:t>
      </w:r>
      <w:r w:rsidR="007E1A9F" w:rsidRPr="00EA15D4">
        <w:t>letters</w:t>
      </w:r>
      <w:r>
        <w:t xml:space="preserve"> was sent</w:t>
      </w:r>
      <w:r w:rsidR="007E1A9F" w:rsidRPr="00EA15D4">
        <w:t xml:space="preserve"> to</w:t>
      </w:r>
      <w:r>
        <w:t xml:space="preserve"> 85</w:t>
      </w:r>
      <w:r w:rsidR="007E1A9F" w:rsidRPr="00EA15D4">
        <w:t xml:space="preserve"> </w:t>
      </w:r>
      <w:r w:rsidR="00EA15D4" w:rsidRPr="00EA15D4">
        <w:t xml:space="preserve">adjacent </w:t>
      </w:r>
      <w:r w:rsidR="007E1A9F" w:rsidRPr="00EA15D4">
        <w:t>property owners</w:t>
      </w:r>
      <w:r>
        <w:t>. A</w:t>
      </w:r>
      <w:r w:rsidR="005F07E4">
        <w:t xml:space="preserve"> sign</w:t>
      </w:r>
      <w:r>
        <w:t xml:space="preserve"> was also placed</w:t>
      </w:r>
      <w:r w:rsidR="005F07E4">
        <w:t xml:space="preserve"> onsite</w:t>
      </w:r>
      <w:r>
        <w:t>.</w:t>
      </w:r>
    </w:p>
    <w:p w14:paraId="50E0B606" w14:textId="2B530341" w:rsidR="00DD1058" w:rsidRPr="009F5765" w:rsidRDefault="00E8065A" w:rsidP="009F5765">
      <w:pPr>
        <w:pStyle w:val="Heading1"/>
      </w:pPr>
      <w:bookmarkStart w:id="7" w:name="_Toc11747013"/>
      <w:bookmarkStart w:id="8" w:name="_Toc11749387"/>
      <w:bookmarkStart w:id="9" w:name="_Toc11747014"/>
      <w:bookmarkStart w:id="10" w:name="_Toc11749388"/>
      <w:bookmarkStart w:id="11" w:name="_Toc11747015"/>
      <w:bookmarkStart w:id="12" w:name="_Toc11749389"/>
      <w:bookmarkStart w:id="13" w:name="_Toc62639003"/>
      <w:bookmarkEnd w:id="7"/>
      <w:bookmarkEnd w:id="8"/>
      <w:bookmarkEnd w:id="9"/>
      <w:bookmarkEnd w:id="10"/>
      <w:bookmarkEnd w:id="11"/>
      <w:bookmarkEnd w:id="12"/>
      <w:r w:rsidRPr="009F5765">
        <w:t>Key findings</w:t>
      </w:r>
      <w:bookmarkEnd w:id="13"/>
    </w:p>
    <w:p w14:paraId="5488826C" w14:textId="7876D12A" w:rsidR="001F17C3" w:rsidRPr="001F17C3" w:rsidRDefault="00997354" w:rsidP="00BE7211">
      <w:pPr>
        <w:spacing w:after="180"/>
        <w:ind w:left="709"/>
      </w:pPr>
      <w:r w:rsidRPr="001F17C3">
        <w:t xml:space="preserve">There </w:t>
      </w:r>
      <w:r w:rsidR="001921CF" w:rsidRPr="001F17C3">
        <w:t>was</w:t>
      </w:r>
      <w:r w:rsidRPr="001F17C3">
        <w:t xml:space="preserve"> a total of </w:t>
      </w:r>
      <w:r w:rsidR="00EA15D4" w:rsidRPr="001F17C3">
        <w:t>434</w:t>
      </w:r>
      <w:r w:rsidRPr="001F17C3">
        <w:t xml:space="preserve"> visitors to the Your Say project page and </w:t>
      </w:r>
      <w:r w:rsidR="00EA15D4" w:rsidRPr="001F17C3">
        <w:t>22</w:t>
      </w:r>
      <w:r w:rsidRPr="001F17C3">
        <w:t xml:space="preserve"> submissions </w:t>
      </w:r>
      <w:r w:rsidR="00EA15D4" w:rsidRPr="001F17C3">
        <w:t>received</w:t>
      </w:r>
      <w:r w:rsidR="00CA6930" w:rsidRPr="001F17C3">
        <w:t xml:space="preserve"> during the exhibition period</w:t>
      </w:r>
      <w:r w:rsidRPr="001F17C3">
        <w:t xml:space="preserve">. </w:t>
      </w:r>
    </w:p>
    <w:p w14:paraId="576F1DAA" w14:textId="24EFBC26" w:rsidR="001921CF" w:rsidRDefault="001921CF" w:rsidP="00BE7211">
      <w:pPr>
        <w:spacing w:after="180"/>
        <w:ind w:left="709"/>
      </w:pPr>
      <w:r>
        <w:t>Submissions indicated</w:t>
      </w:r>
      <w:r w:rsidR="001F17C3" w:rsidRPr="001F17C3">
        <w:t xml:space="preserve"> </w:t>
      </w:r>
      <w:r>
        <w:t>overwhelming</w:t>
      </w:r>
      <w:r w:rsidR="001F17C3" w:rsidRPr="001F17C3">
        <w:t xml:space="preserve"> support for </w:t>
      </w:r>
      <w:r w:rsidR="007E61E7" w:rsidRPr="001F17C3">
        <w:t xml:space="preserve">granting Palm Beach Golf Club a </w:t>
      </w:r>
      <w:r w:rsidRPr="001F17C3">
        <w:t>20-year</w:t>
      </w:r>
      <w:r w:rsidR="007E61E7" w:rsidRPr="001F17C3">
        <w:t xml:space="preserve"> lease to continue operating as a golf course</w:t>
      </w:r>
      <w:r>
        <w:t>.</w:t>
      </w:r>
    </w:p>
    <w:p w14:paraId="3C18F1DC" w14:textId="45486489" w:rsidR="004B60A4" w:rsidRPr="001F17C3" w:rsidRDefault="00032885" w:rsidP="00BE7211">
      <w:pPr>
        <w:spacing w:after="180"/>
        <w:ind w:left="709"/>
      </w:pPr>
      <w:r>
        <w:t>Re</w:t>
      </w:r>
      <w:r w:rsidR="004B60A4">
        <w:t>quest</w:t>
      </w:r>
      <w:r>
        <w:t xml:space="preserve">s for </w:t>
      </w:r>
      <w:r w:rsidR="004B60A4" w:rsidRPr="001F17C3">
        <w:t xml:space="preserve">further details including the lease terms and conditions as well as information regarding the financial viability and </w:t>
      </w:r>
      <w:proofErr w:type="gramStart"/>
      <w:r w:rsidR="004B60A4" w:rsidRPr="001F17C3">
        <w:t>future plans</w:t>
      </w:r>
      <w:proofErr w:type="gramEnd"/>
      <w:r w:rsidR="004B60A4" w:rsidRPr="001F17C3">
        <w:t xml:space="preserve"> for the golf course</w:t>
      </w:r>
      <w:r>
        <w:t xml:space="preserve"> was present across a couple of submissions</w:t>
      </w:r>
      <w:r w:rsidR="004B60A4" w:rsidRPr="001F17C3">
        <w:t>.</w:t>
      </w:r>
    </w:p>
    <w:p w14:paraId="00FD0ABD" w14:textId="2BBBF569" w:rsidR="007E61E7" w:rsidRPr="001F17C3" w:rsidRDefault="007E61E7" w:rsidP="00BE7211">
      <w:pPr>
        <w:spacing w:after="180"/>
        <w:ind w:left="709"/>
      </w:pPr>
      <w:r w:rsidRPr="001F17C3">
        <w:t>Many respondents mention</w:t>
      </w:r>
      <w:r w:rsidR="001F17C3" w:rsidRPr="001F17C3">
        <w:t>ed</w:t>
      </w:r>
      <w:r w:rsidRPr="001F17C3">
        <w:t xml:space="preserve"> how well the land has been managed over the long history of the golf club and that maintaining the land as a golf course is an appropriate </w:t>
      </w:r>
      <w:r w:rsidR="001F17C3" w:rsidRPr="001F17C3">
        <w:t xml:space="preserve">and environmentally sustainable </w:t>
      </w:r>
      <w:r w:rsidRPr="001F17C3">
        <w:t xml:space="preserve">land use for the location. </w:t>
      </w:r>
    </w:p>
    <w:p w14:paraId="1C85CA0C" w14:textId="37A80C25" w:rsidR="001F17C3" w:rsidRPr="001F17C3" w:rsidRDefault="004B60A4" w:rsidP="00BE7211">
      <w:pPr>
        <w:spacing w:after="180"/>
        <w:ind w:left="709"/>
      </w:pPr>
      <w:r>
        <w:t xml:space="preserve">One </w:t>
      </w:r>
      <w:r w:rsidR="001F17C3" w:rsidRPr="001F17C3">
        <w:t>submission</w:t>
      </w:r>
      <w:r w:rsidR="001921CF">
        <w:t xml:space="preserve"> voiced the opinion that</w:t>
      </w:r>
      <w:r w:rsidR="001F17C3" w:rsidRPr="001F17C3">
        <w:t xml:space="preserve"> 20 years was too </w:t>
      </w:r>
      <w:proofErr w:type="gramStart"/>
      <w:r w:rsidR="001921CF" w:rsidRPr="001F17C3">
        <w:t>long</w:t>
      </w:r>
      <w:proofErr w:type="gramEnd"/>
      <w:r w:rsidR="001F17C3" w:rsidRPr="001F17C3">
        <w:t xml:space="preserve"> and golf club leases should be renewed every 5 years.</w:t>
      </w:r>
    </w:p>
    <w:p w14:paraId="64FE9528" w14:textId="15ACFCD2" w:rsidR="00B508FF" w:rsidRPr="00455D82" w:rsidRDefault="00B508FF" w:rsidP="001921CF">
      <w:pPr>
        <w:spacing w:after="180"/>
        <w:rPr>
          <w:color w:val="FF0000"/>
        </w:rPr>
      </w:pPr>
    </w:p>
    <w:p w14:paraId="286BBD3D" w14:textId="77777777" w:rsidR="00B508FF" w:rsidRPr="00455D82" w:rsidRDefault="00B508FF" w:rsidP="00BE7211">
      <w:pPr>
        <w:spacing w:after="180"/>
        <w:ind w:left="709"/>
        <w:rPr>
          <w:color w:val="FF0000"/>
        </w:rPr>
      </w:pPr>
    </w:p>
    <w:p w14:paraId="5C74A869" w14:textId="77777777" w:rsidR="00605488" w:rsidRDefault="00605488" w:rsidP="00DD1058">
      <w:pPr>
        <w:spacing w:after="180"/>
      </w:pPr>
    </w:p>
    <w:p w14:paraId="4BD69F26" w14:textId="03A45551" w:rsidR="00A92564" w:rsidRDefault="00A92564" w:rsidP="00DD1058">
      <w:pPr>
        <w:spacing w:after="180"/>
      </w:pPr>
    </w:p>
    <w:p w14:paraId="5269B61A" w14:textId="3C7BEDB2" w:rsidR="00A92564" w:rsidRDefault="00A92564" w:rsidP="00DD1058">
      <w:pPr>
        <w:spacing w:after="180"/>
      </w:pPr>
    </w:p>
    <w:p w14:paraId="795A8EDE" w14:textId="2227C63F" w:rsidR="00A92564" w:rsidRDefault="00A92564" w:rsidP="00DD1058">
      <w:pPr>
        <w:spacing w:after="180"/>
      </w:pPr>
    </w:p>
    <w:p w14:paraId="64DC4F5D" w14:textId="1CC5A2B5" w:rsidR="00044ECB" w:rsidRDefault="00E8065A" w:rsidP="001921CF">
      <w:pPr>
        <w:pStyle w:val="Heading1"/>
      </w:pPr>
      <w:bookmarkStart w:id="14" w:name="_Toc61867634"/>
      <w:bookmarkStart w:id="15" w:name="_Toc62639004"/>
      <w:r w:rsidRPr="009F5765">
        <w:lastRenderedPageBreak/>
        <w:t xml:space="preserve">Appendix A: </w:t>
      </w:r>
      <w:bookmarkStart w:id="16" w:name="_Toc26179612"/>
      <w:r w:rsidRPr="009F5765">
        <w:t>Verbatim community and stakeholder responses</w:t>
      </w:r>
      <w:bookmarkEnd w:id="16"/>
      <w:r w:rsidRPr="009F5765">
        <w:footnoteReference w:customMarkFollows="1" w:id="1"/>
        <w:sym w:font="Symbol" w:char="F02A"/>
      </w:r>
      <w:bookmarkEnd w:id="14"/>
      <w:bookmarkEnd w:id="15"/>
    </w:p>
    <w:p w14:paraId="64FFB76B" w14:textId="77777777" w:rsidR="001921CF" w:rsidRPr="001921CF" w:rsidRDefault="001921CF" w:rsidP="001921CF">
      <w:pPr>
        <w:pStyle w:val="BodyText"/>
        <w:rPr>
          <w:lang w:eastAsia="en-US"/>
        </w:rPr>
      </w:pPr>
    </w:p>
    <w:tbl>
      <w:tblPr>
        <w:tblStyle w:val="TableGrid"/>
        <w:tblW w:w="0" w:type="auto"/>
        <w:tblInd w:w="709" w:type="dxa"/>
        <w:tblLook w:val="04A0" w:firstRow="1" w:lastRow="0" w:firstColumn="1" w:lastColumn="0" w:noHBand="0" w:noVBand="1"/>
      </w:tblPr>
      <w:tblGrid>
        <w:gridCol w:w="1129"/>
        <w:gridCol w:w="7899"/>
      </w:tblGrid>
      <w:tr w:rsidR="00D06E57" w:rsidRPr="00D06E57" w14:paraId="7C6BD499" w14:textId="77777777" w:rsidTr="000136E4">
        <w:tc>
          <w:tcPr>
            <w:tcW w:w="1129" w:type="dxa"/>
            <w:shd w:val="clear" w:color="auto" w:fill="D9D9D9" w:themeFill="background1" w:themeFillShade="D9"/>
          </w:tcPr>
          <w:p w14:paraId="1A120BE6" w14:textId="773273F8" w:rsidR="00D06E57" w:rsidRPr="001921CF" w:rsidRDefault="00D06E57" w:rsidP="00441699">
            <w:pPr>
              <w:spacing w:after="180"/>
              <w:rPr>
                <w:rFonts w:cs="Arial"/>
                <w:b/>
              </w:rPr>
            </w:pPr>
            <w:r w:rsidRPr="001921CF">
              <w:rPr>
                <w:rFonts w:cs="Arial"/>
                <w:b/>
              </w:rPr>
              <w:t xml:space="preserve">Number </w:t>
            </w:r>
          </w:p>
        </w:tc>
        <w:tc>
          <w:tcPr>
            <w:tcW w:w="7899" w:type="dxa"/>
            <w:shd w:val="clear" w:color="auto" w:fill="D9D9D9" w:themeFill="background1" w:themeFillShade="D9"/>
          </w:tcPr>
          <w:p w14:paraId="415F3472" w14:textId="0244926C" w:rsidR="00D06E57" w:rsidRPr="001921CF" w:rsidRDefault="00D06E57" w:rsidP="00D06E57">
            <w:pPr>
              <w:spacing w:after="180"/>
              <w:rPr>
                <w:rFonts w:cs="Arial"/>
                <w:b/>
              </w:rPr>
            </w:pPr>
            <w:r w:rsidRPr="001921CF">
              <w:rPr>
                <w:rFonts w:cs="Arial"/>
                <w:b/>
              </w:rPr>
              <w:t>Submission</w:t>
            </w:r>
          </w:p>
        </w:tc>
      </w:tr>
      <w:tr w:rsidR="00E17426" w:rsidRPr="00D06E57" w14:paraId="2FE37637" w14:textId="77777777" w:rsidTr="000136E4">
        <w:tc>
          <w:tcPr>
            <w:tcW w:w="1129" w:type="dxa"/>
          </w:tcPr>
          <w:p w14:paraId="5C534606" w14:textId="2C3C8CA3" w:rsidR="00E17426" w:rsidRPr="001921CF" w:rsidRDefault="00E17426" w:rsidP="00E17426">
            <w:pPr>
              <w:spacing w:after="180"/>
              <w:rPr>
                <w:rFonts w:cs="Arial"/>
              </w:rPr>
            </w:pPr>
            <w:r w:rsidRPr="001921CF">
              <w:rPr>
                <w:rFonts w:cs="Arial"/>
              </w:rPr>
              <w:t>1</w:t>
            </w:r>
          </w:p>
        </w:tc>
        <w:tc>
          <w:tcPr>
            <w:tcW w:w="7899" w:type="dxa"/>
            <w:vAlign w:val="bottom"/>
          </w:tcPr>
          <w:p w14:paraId="01B24A92" w14:textId="1391F291" w:rsidR="00E17426" w:rsidRPr="001921CF" w:rsidRDefault="00E17426" w:rsidP="00E17426">
            <w:pPr>
              <w:spacing w:after="180"/>
              <w:rPr>
                <w:rFonts w:cs="Arial"/>
              </w:rPr>
            </w:pPr>
            <w:r w:rsidRPr="001921CF">
              <w:rPr>
                <w:rFonts w:cs="Arial"/>
                <w:color w:val="000000"/>
                <w:szCs w:val="22"/>
              </w:rPr>
              <w:t xml:space="preserve">I/We support the lease for the Palm Beach Golf course lease in principle. However, from a transparency point of view, we require an inspection of the proposed lease and essential terms and conditions, as well as recent financial statements of the golf course. Please make these documents available asap. The community needs to understand the financial viability of the golf course, what financial support is required from Council. Other important issues are: </w:t>
            </w:r>
            <w:proofErr w:type="spellStart"/>
            <w:r w:rsidRPr="001921CF">
              <w:rPr>
                <w:rFonts w:cs="Arial"/>
                <w:color w:val="000000"/>
                <w:szCs w:val="22"/>
              </w:rPr>
              <w:t>i</w:t>
            </w:r>
            <w:proofErr w:type="spellEnd"/>
            <w:r w:rsidRPr="001921CF">
              <w:rPr>
                <w:rFonts w:cs="Arial"/>
                <w:color w:val="000000"/>
                <w:szCs w:val="22"/>
              </w:rPr>
              <w:t xml:space="preserve">. what are the plans for parking (paid or otherwise) as Palm Beach becomes more popular, and cars are pushed into surrounding streets including Waratah Rd; ii. what are the environmental sustainability plans of the golf course, and fairway erosion on to Station Beach; iii. does the golf course manage the area to the mean </w:t>
            </w:r>
            <w:proofErr w:type="gramStart"/>
            <w:r w:rsidRPr="001921CF">
              <w:rPr>
                <w:rFonts w:cs="Arial"/>
                <w:color w:val="000000"/>
                <w:szCs w:val="22"/>
              </w:rPr>
              <w:t>high water</w:t>
            </w:r>
            <w:proofErr w:type="gramEnd"/>
            <w:r w:rsidRPr="001921CF">
              <w:rPr>
                <w:rFonts w:cs="Arial"/>
                <w:color w:val="000000"/>
                <w:szCs w:val="22"/>
              </w:rPr>
              <w:t xml:space="preserve"> mark of Station Beach? iv. what are the planned major capital works and how they will be funded; v. strategic vision / plans for the golf course over the next 20 years? vi. any plans to share the golf course in any capacity? Any support for the new lease requires the above questions to be addressed openly. Thank you.</w:t>
            </w:r>
          </w:p>
        </w:tc>
      </w:tr>
      <w:tr w:rsidR="00E17426" w14:paraId="4F42E3AA" w14:textId="77777777" w:rsidTr="000136E4">
        <w:tc>
          <w:tcPr>
            <w:tcW w:w="1129" w:type="dxa"/>
          </w:tcPr>
          <w:p w14:paraId="443AF825" w14:textId="2880F876" w:rsidR="00E17426" w:rsidRPr="001921CF" w:rsidRDefault="00E17426" w:rsidP="00E17426">
            <w:pPr>
              <w:spacing w:after="180"/>
              <w:rPr>
                <w:rFonts w:cs="Arial"/>
              </w:rPr>
            </w:pPr>
            <w:r w:rsidRPr="001921CF">
              <w:rPr>
                <w:rFonts w:cs="Arial"/>
              </w:rPr>
              <w:t>2</w:t>
            </w:r>
          </w:p>
        </w:tc>
        <w:tc>
          <w:tcPr>
            <w:tcW w:w="7899" w:type="dxa"/>
            <w:vAlign w:val="bottom"/>
          </w:tcPr>
          <w:p w14:paraId="254E7DF5" w14:textId="156551FF" w:rsidR="00E17426" w:rsidRPr="001921CF" w:rsidRDefault="00E17426" w:rsidP="00E17426">
            <w:pPr>
              <w:spacing w:after="180"/>
              <w:rPr>
                <w:rFonts w:cs="Arial"/>
                <w:highlight w:val="yellow"/>
              </w:rPr>
            </w:pPr>
            <w:r w:rsidRPr="001921CF">
              <w:rPr>
                <w:rFonts w:cs="Arial"/>
                <w:color w:val="000000"/>
                <w:szCs w:val="22"/>
              </w:rPr>
              <w:t>Twenty year is too long to alienate community access to public land.  The lease should have to be renewed every 5 years.</w:t>
            </w:r>
            <w:r w:rsidR="00C85038" w:rsidRPr="001921CF">
              <w:rPr>
                <w:rFonts w:cs="Arial"/>
                <w:color w:val="000000"/>
                <w:szCs w:val="22"/>
              </w:rPr>
              <w:t xml:space="preserve"> </w:t>
            </w:r>
            <w:r w:rsidRPr="001921CF">
              <w:rPr>
                <w:rFonts w:cs="Arial"/>
                <w:color w:val="000000"/>
                <w:szCs w:val="22"/>
              </w:rPr>
              <w:t>This should be adopted by council as a policy applying to all golf course leases.</w:t>
            </w:r>
          </w:p>
        </w:tc>
      </w:tr>
      <w:tr w:rsidR="00E17426" w14:paraId="727820CC" w14:textId="77777777" w:rsidTr="000136E4">
        <w:tc>
          <w:tcPr>
            <w:tcW w:w="1129" w:type="dxa"/>
          </w:tcPr>
          <w:p w14:paraId="5424CB6C" w14:textId="76C89B88" w:rsidR="00E17426" w:rsidRPr="001921CF" w:rsidRDefault="00E17426" w:rsidP="00E17426">
            <w:pPr>
              <w:spacing w:after="180"/>
              <w:rPr>
                <w:rFonts w:cs="Arial"/>
              </w:rPr>
            </w:pPr>
            <w:r w:rsidRPr="001921CF">
              <w:rPr>
                <w:rFonts w:cs="Arial"/>
              </w:rPr>
              <w:t>3</w:t>
            </w:r>
          </w:p>
        </w:tc>
        <w:tc>
          <w:tcPr>
            <w:tcW w:w="7899" w:type="dxa"/>
            <w:vAlign w:val="bottom"/>
          </w:tcPr>
          <w:p w14:paraId="229CBFD5" w14:textId="15DC0BBC" w:rsidR="00E17426" w:rsidRPr="001921CF" w:rsidRDefault="00E17426" w:rsidP="00E17426">
            <w:pPr>
              <w:spacing w:after="180"/>
              <w:rPr>
                <w:rFonts w:cs="Arial"/>
                <w:highlight w:val="yellow"/>
              </w:rPr>
            </w:pPr>
            <w:r w:rsidRPr="001921CF">
              <w:rPr>
                <w:rFonts w:cs="Arial"/>
                <w:color w:val="000000"/>
                <w:szCs w:val="22"/>
              </w:rPr>
              <w:t xml:space="preserve">I fully support the </w:t>
            </w:r>
            <w:proofErr w:type="gramStart"/>
            <w:r w:rsidRPr="001921CF">
              <w:rPr>
                <w:rFonts w:cs="Arial"/>
                <w:color w:val="000000"/>
                <w:szCs w:val="22"/>
              </w:rPr>
              <w:t>20 year</w:t>
            </w:r>
            <w:proofErr w:type="gramEnd"/>
            <w:r w:rsidRPr="001921CF">
              <w:rPr>
                <w:rFonts w:cs="Arial"/>
                <w:color w:val="000000"/>
                <w:szCs w:val="22"/>
              </w:rPr>
              <w:t xml:space="preserve"> lease for Palm Beach Golf Club. Golf is a terrific sport for both social and club play as has been evident during the </w:t>
            </w:r>
            <w:proofErr w:type="spellStart"/>
            <w:r w:rsidRPr="001921CF">
              <w:rPr>
                <w:rFonts w:cs="Arial"/>
                <w:color w:val="000000"/>
                <w:szCs w:val="22"/>
              </w:rPr>
              <w:t>Covid</w:t>
            </w:r>
            <w:proofErr w:type="spellEnd"/>
            <w:r w:rsidRPr="001921CF">
              <w:rPr>
                <w:rFonts w:cs="Arial"/>
                <w:color w:val="000000"/>
                <w:szCs w:val="22"/>
              </w:rPr>
              <w:t xml:space="preserve"> crisis where the game was one of the few activities able to be played.</w:t>
            </w:r>
            <w:r w:rsidR="00C85038" w:rsidRPr="001921CF">
              <w:rPr>
                <w:rFonts w:cs="Arial"/>
                <w:color w:val="000000"/>
                <w:szCs w:val="22"/>
              </w:rPr>
              <w:t xml:space="preserve"> </w:t>
            </w:r>
            <w:r w:rsidRPr="001921CF">
              <w:rPr>
                <w:rFonts w:cs="Arial"/>
                <w:color w:val="000000"/>
                <w:szCs w:val="22"/>
              </w:rPr>
              <w:t xml:space="preserve">The Club has for many years provided a </w:t>
            </w:r>
            <w:proofErr w:type="gramStart"/>
            <w:r w:rsidRPr="001921CF">
              <w:rPr>
                <w:rFonts w:cs="Arial"/>
                <w:color w:val="000000"/>
                <w:szCs w:val="22"/>
              </w:rPr>
              <w:t>well maintained</w:t>
            </w:r>
            <w:proofErr w:type="gramEnd"/>
            <w:r w:rsidRPr="001921CF">
              <w:rPr>
                <w:rFonts w:cs="Arial"/>
                <w:color w:val="000000"/>
                <w:szCs w:val="22"/>
              </w:rPr>
              <w:t xml:space="preserve"> recreation area.</w:t>
            </w:r>
          </w:p>
        </w:tc>
      </w:tr>
      <w:tr w:rsidR="00E17426" w14:paraId="6CF1DDA9" w14:textId="77777777" w:rsidTr="000136E4">
        <w:tc>
          <w:tcPr>
            <w:tcW w:w="1129" w:type="dxa"/>
          </w:tcPr>
          <w:p w14:paraId="2DAECCC7" w14:textId="0903BA5A" w:rsidR="00E17426" w:rsidRPr="001921CF" w:rsidRDefault="00E17426" w:rsidP="00E17426">
            <w:pPr>
              <w:spacing w:after="180"/>
              <w:rPr>
                <w:rFonts w:cs="Arial"/>
              </w:rPr>
            </w:pPr>
            <w:r w:rsidRPr="001921CF">
              <w:rPr>
                <w:rFonts w:cs="Arial"/>
              </w:rPr>
              <w:t>4</w:t>
            </w:r>
          </w:p>
        </w:tc>
        <w:tc>
          <w:tcPr>
            <w:tcW w:w="7899" w:type="dxa"/>
            <w:vAlign w:val="bottom"/>
          </w:tcPr>
          <w:p w14:paraId="25F2C164" w14:textId="05950611" w:rsidR="00E17426" w:rsidRPr="001921CF" w:rsidRDefault="00E17426" w:rsidP="00E17426">
            <w:pPr>
              <w:spacing w:after="180"/>
              <w:rPr>
                <w:rFonts w:cs="Arial"/>
                <w:highlight w:val="yellow"/>
              </w:rPr>
            </w:pPr>
            <w:r w:rsidRPr="001921CF">
              <w:rPr>
                <w:rFonts w:cs="Arial"/>
                <w:color w:val="000000"/>
                <w:szCs w:val="22"/>
              </w:rPr>
              <w:t xml:space="preserve">Good morning NBC person.  Would you please place this, my response, in the SUPPORT your intention to grant a further 20 year lease to the Palm Beach Golf </w:t>
            </w:r>
            <w:proofErr w:type="gramStart"/>
            <w:r w:rsidRPr="001921CF">
              <w:rPr>
                <w:rFonts w:cs="Arial"/>
                <w:color w:val="000000"/>
                <w:szCs w:val="22"/>
              </w:rPr>
              <w:t>club.</w:t>
            </w:r>
            <w:proofErr w:type="gramEnd"/>
            <w:r w:rsidRPr="001921CF">
              <w:rPr>
                <w:rFonts w:cs="Arial"/>
                <w:color w:val="000000"/>
                <w:szCs w:val="22"/>
              </w:rPr>
              <w:t xml:space="preserve">  It is a lovely little </w:t>
            </w:r>
            <w:proofErr w:type="gramStart"/>
            <w:r w:rsidRPr="001921CF">
              <w:rPr>
                <w:rFonts w:cs="Arial"/>
                <w:color w:val="000000"/>
                <w:szCs w:val="22"/>
              </w:rPr>
              <w:t>9 hole</w:t>
            </w:r>
            <w:proofErr w:type="gramEnd"/>
            <w:r w:rsidRPr="001921CF">
              <w:rPr>
                <w:rFonts w:cs="Arial"/>
                <w:color w:val="000000"/>
                <w:szCs w:val="22"/>
              </w:rPr>
              <w:t xml:space="preserve"> course, well maintained and provides yet another MOST IMPORTANT avenue for those of us who are retired to get a bit of directed, out in the open air, exercise.  As (apart from time on the Tee and Green) you are virtually never within metres of each other, and in full sunlight (killing viruses), it is potentially one of the safest COVID Safe activities (playing golf).  We live in Collaroy but have chosen to go up to Palm Beach for a game and a drink afterwards many times.  </w:t>
            </w:r>
          </w:p>
        </w:tc>
      </w:tr>
      <w:tr w:rsidR="00E17426" w14:paraId="09BB19FC" w14:textId="77777777" w:rsidTr="000136E4">
        <w:tc>
          <w:tcPr>
            <w:tcW w:w="1129" w:type="dxa"/>
          </w:tcPr>
          <w:p w14:paraId="164868E6" w14:textId="263D8BE6" w:rsidR="00E17426" w:rsidRPr="001921CF" w:rsidRDefault="00E17426" w:rsidP="00E17426">
            <w:pPr>
              <w:spacing w:after="180"/>
              <w:rPr>
                <w:rFonts w:cs="Arial"/>
              </w:rPr>
            </w:pPr>
            <w:r w:rsidRPr="001921CF">
              <w:rPr>
                <w:rFonts w:cs="Arial"/>
              </w:rPr>
              <w:t>5</w:t>
            </w:r>
          </w:p>
        </w:tc>
        <w:tc>
          <w:tcPr>
            <w:tcW w:w="7899" w:type="dxa"/>
            <w:vAlign w:val="bottom"/>
          </w:tcPr>
          <w:p w14:paraId="72ED03E3" w14:textId="1DE1DE54" w:rsidR="00E17426" w:rsidRPr="001921CF" w:rsidRDefault="00E17426" w:rsidP="00E17426">
            <w:pPr>
              <w:spacing w:after="180"/>
              <w:rPr>
                <w:rFonts w:cs="Arial"/>
                <w:highlight w:val="yellow"/>
              </w:rPr>
            </w:pPr>
            <w:r w:rsidRPr="001921CF">
              <w:rPr>
                <w:rFonts w:cs="Arial"/>
                <w:color w:val="000000"/>
                <w:szCs w:val="22"/>
              </w:rPr>
              <w:t>Yes, I agree. Maintaining that area as a golf course retains the character of the area and environmentally a good use of the land plus good for locals and attracting visitors to the area in a sustainable way.</w:t>
            </w:r>
          </w:p>
        </w:tc>
      </w:tr>
      <w:tr w:rsidR="00E17426" w14:paraId="2E1487F9" w14:textId="77777777" w:rsidTr="000136E4">
        <w:tc>
          <w:tcPr>
            <w:tcW w:w="1129" w:type="dxa"/>
          </w:tcPr>
          <w:p w14:paraId="2197F037" w14:textId="222CBABE" w:rsidR="00E17426" w:rsidRPr="001921CF" w:rsidRDefault="00E17426" w:rsidP="00E17426">
            <w:pPr>
              <w:spacing w:after="180"/>
              <w:rPr>
                <w:rFonts w:cs="Arial"/>
              </w:rPr>
            </w:pPr>
            <w:r w:rsidRPr="001921CF">
              <w:rPr>
                <w:rFonts w:cs="Arial"/>
              </w:rPr>
              <w:t>6</w:t>
            </w:r>
          </w:p>
        </w:tc>
        <w:tc>
          <w:tcPr>
            <w:tcW w:w="7899" w:type="dxa"/>
            <w:vAlign w:val="bottom"/>
          </w:tcPr>
          <w:p w14:paraId="5CE73CCE" w14:textId="7D1AF11D" w:rsidR="00E17426" w:rsidRPr="001921CF" w:rsidRDefault="00E17426" w:rsidP="00E17426">
            <w:pPr>
              <w:spacing w:after="180"/>
              <w:rPr>
                <w:rFonts w:cs="Arial"/>
                <w:highlight w:val="yellow"/>
              </w:rPr>
            </w:pPr>
            <w:r w:rsidRPr="001921CF">
              <w:rPr>
                <w:rFonts w:cs="Arial"/>
                <w:color w:val="000000"/>
                <w:szCs w:val="22"/>
              </w:rPr>
              <w:t>I fully support the resigning of the lease.</w:t>
            </w:r>
          </w:p>
        </w:tc>
      </w:tr>
      <w:tr w:rsidR="00E17426" w14:paraId="23F3550D" w14:textId="77777777" w:rsidTr="000136E4">
        <w:tc>
          <w:tcPr>
            <w:tcW w:w="1129" w:type="dxa"/>
          </w:tcPr>
          <w:p w14:paraId="4BEFC3E6" w14:textId="2904C9BD" w:rsidR="00E17426" w:rsidRPr="001921CF" w:rsidRDefault="00E17426" w:rsidP="00E17426">
            <w:pPr>
              <w:spacing w:after="180"/>
              <w:rPr>
                <w:rFonts w:cs="Arial"/>
              </w:rPr>
            </w:pPr>
            <w:r w:rsidRPr="001921CF">
              <w:rPr>
                <w:rFonts w:cs="Arial"/>
              </w:rPr>
              <w:t>7</w:t>
            </w:r>
          </w:p>
        </w:tc>
        <w:tc>
          <w:tcPr>
            <w:tcW w:w="7899" w:type="dxa"/>
            <w:vAlign w:val="bottom"/>
          </w:tcPr>
          <w:p w14:paraId="483B3F2C" w14:textId="2ADA906C" w:rsidR="00E17426" w:rsidRPr="001921CF" w:rsidRDefault="00E17426" w:rsidP="00E17426">
            <w:pPr>
              <w:spacing w:after="180"/>
              <w:rPr>
                <w:rFonts w:cs="Arial"/>
                <w:highlight w:val="yellow"/>
              </w:rPr>
            </w:pPr>
            <w:r w:rsidRPr="001921CF">
              <w:rPr>
                <w:rFonts w:cs="Arial"/>
                <w:color w:val="000000"/>
                <w:szCs w:val="22"/>
              </w:rPr>
              <w:t xml:space="preserve">I fully support the granting of a </w:t>
            </w:r>
            <w:proofErr w:type="gramStart"/>
            <w:r w:rsidRPr="001921CF">
              <w:rPr>
                <w:rFonts w:cs="Arial"/>
                <w:color w:val="000000"/>
                <w:szCs w:val="22"/>
              </w:rPr>
              <w:t>20 year</w:t>
            </w:r>
            <w:proofErr w:type="gramEnd"/>
            <w:r w:rsidRPr="001921CF">
              <w:rPr>
                <w:rFonts w:cs="Arial"/>
                <w:color w:val="000000"/>
                <w:szCs w:val="22"/>
              </w:rPr>
              <w:t xml:space="preserve"> lease to the Palm Beach Golf Club. </w:t>
            </w:r>
          </w:p>
        </w:tc>
      </w:tr>
      <w:tr w:rsidR="00E17426" w14:paraId="6B893936" w14:textId="77777777" w:rsidTr="000136E4">
        <w:tc>
          <w:tcPr>
            <w:tcW w:w="1129" w:type="dxa"/>
          </w:tcPr>
          <w:p w14:paraId="7C00AC54" w14:textId="37BC32C6" w:rsidR="00E17426" w:rsidRPr="001921CF" w:rsidRDefault="00E17426" w:rsidP="00E17426">
            <w:pPr>
              <w:spacing w:after="180"/>
              <w:rPr>
                <w:rFonts w:cs="Arial"/>
              </w:rPr>
            </w:pPr>
            <w:r w:rsidRPr="001921CF">
              <w:rPr>
                <w:rFonts w:cs="Arial"/>
              </w:rPr>
              <w:t>8</w:t>
            </w:r>
          </w:p>
        </w:tc>
        <w:tc>
          <w:tcPr>
            <w:tcW w:w="7899" w:type="dxa"/>
            <w:vAlign w:val="bottom"/>
          </w:tcPr>
          <w:p w14:paraId="40DFFA11" w14:textId="6DCBB5BC" w:rsidR="00E17426" w:rsidRPr="001921CF" w:rsidRDefault="00E17426" w:rsidP="00E17426">
            <w:pPr>
              <w:spacing w:after="180"/>
              <w:rPr>
                <w:rFonts w:cs="Arial"/>
                <w:highlight w:val="yellow"/>
              </w:rPr>
            </w:pPr>
            <w:r w:rsidRPr="001921CF">
              <w:rPr>
                <w:rFonts w:cs="Arial"/>
                <w:color w:val="000000"/>
                <w:szCs w:val="22"/>
              </w:rPr>
              <w:t>I wholeheartedly support the new lease for the Palm Beach Golf Club.  It is a tremendous asset to our community.</w:t>
            </w:r>
          </w:p>
        </w:tc>
      </w:tr>
      <w:tr w:rsidR="00E17426" w14:paraId="543C8F9E" w14:textId="77777777" w:rsidTr="000136E4">
        <w:tc>
          <w:tcPr>
            <w:tcW w:w="1129" w:type="dxa"/>
          </w:tcPr>
          <w:p w14:paraId="33B536AA" w14:textId="49F4AAF9" w:rsidR="00E17426" w:rsidRPr="001921CF" w:rsidRDefault="00E17426" w:rsidP="00E17426">
            <w:pPr>
              <w:spacing w:after="180"/>
              <w:rPr>
                <w:rFonts w:cs="Arial"/>
              </w:rPr>
            </w:pPr>
            <w:r w:rsidRPr="001921CF">
              <w:rPr>
                <w:rFonts w:cs="Arial"/>
              </w:rPr>
              <w:lastRenderedPageBreak/>
              <w:t>9</w:t>
            </w:r>
          </w:p>
        </w:tc>
        <w:tc>
          <w:tcPr>
            <w:tcW w:w="7899" w:type="dxa"/>
            <w:vAlign w:val="bottom"/>
          </w:tcPr>
          <w:p w14:paraId="49FEEFA6" w14:textId="3B07EE79" w:rsidR="00E17426" w:rsidRPr="001921CF" w:rsidRDefault="00E17426" w:rsidP="00E17426">
            <w:pPr>
              <w:spacing w:after="180"/>
              <w:rPr>
                <w:rFonts w:cs="Arial"/>
                <w:highlight w:val="yellow"/>
              </w:rPr>
            </w:pPr>
            <w:r w:rsidRPr="001921CF">
              <w:rPr>
                <w:rFonts w:cs="Arial"/>
                <w:color w:val="000000"/>
                <w:szCs w:val="22"/>
              </w:rPr>
              <w:t xml:space="preserve">This </w:t>
            </w:r>
            <w:proofErr w:type="gramStart"/>
            <w:r w:rsidRPr="001921CF">
              <w:rPr>
                <w:rFonts w:cs="Arial"/>
                <w:color w:val="000000"/>
                <w:szCs w:val="22"/>
              </w:rPr>
              <w:t>100 year old</w:t>
            </w:r>
            <w:proofErr w:type="gramEnd"/>
            <w:r w:rsidRPr="001921CF">
              <w:rPr>
                <w:rFonts w:cs="Arial"/>
                <w:color w:val="000000"/>
                <w:szCs w:val="22"/>
              </w:rPr>
              <w:t xml:space="preserve"> golf course has been an integral part of the Palm Beach community for generations. It would a tragedy for it not to continue for many more.</w:t>
            </w:r>
          </w:p>
        </w:tc>
      </w:tr>
      <w:tr w:rsidR="00E17426" w14:paraId="7A694C0A" w14:textId="77777777" w:rsidTr="000136E4">
        <w:tc>
          <w:tcPr>
            <w:tcW w:w="1129" w:type="dxa"/>
          </w:tcPr>
          <w:p w14:paraId="47F63C04" w14:textId="7817868B" w:rsidR="00E17426" w:rsidRPr="001921CF" w:rsidRDefault="00E17426" w:rsidP="00E17426">
            <w:pPr>
              <w:spacing w:after="180"/>
              <w:rPr>
                <w:rFonts w:cs="Arial"/>
              </w:rPr>
            </w:pPr>
            <w:r w:rsidRPr="001921CF">
              <w:rPr>
                <w:rFonts w:cs="Arial"/>
              </w:rPr>
              <w:t>10</w:t>
            </w:r>
          </w:p>
        </w:tc>
        <w:tc>
          <w:tcPr>
            <w:tcW w:w="7899" w:type="dxa"/>
            <w:vAlign w:val="bottom"/>
          </w:tcPr>
          <w:p w14:paraId="4C693028" w14:textId="3A54777E" w:rsidR="00E17426" w:rsidRPr="001921CF" w:rsidRDefault="00E17426" w:rsidP="00E17426">
            <w:pPr>
              <w:spacing w:after="180"/>
              <w:rPr>
                <w:rFonts w:cs="Arial"/>
                <w:highlight w:val="yellow"/>
              </w:rPr>
            </w:pPr>
            <w:r w:rsidRPr="001921CF">
              <w:rPr>
                <w:rFonts w:cs="Arial"/>
                <w:color w:val="000000"/>
                <w:szCs w:val="22"/>
              </w:rPr>
              <w:t>Support lease. Attractive &amp; good community use of the and. Currently very popular &amp; cheap golf course - must be retained</w:t>
            </w:r>
          </w:p>
        </w:tc>
      </w:tr>
      <w:tr w:rsidR="00E17426" w14:paraId="306AD793" w14:textId="77777777" w:rsidTr="000136E4">
        <w:tc>
          <w:tcPr>
            <w:tcW w:w="1129" w:type="dxa"/>
          </w:tcPr>
          <w:p w14:paraId="36B11743" w14:textId="1EBA39EB" w:rsidR="00E17426" w:rsidRPr="001921CF" w:rsidRDefault="00E17426" w:rsidP="00E17426">
            <w:pPr>
              <w:spacing w:after="180"/>
              <w:rPr>
                <w:rFonts w:cs="Arial"/>
              </w:rPr>
            </w:pPr>
            <w:r w:rsidRPr="001921CF">
              <w:rPr>
                <w:rFonts w:cs="Arial"/>
              </w:rPr>
              <w:t>11</w:t>
            </w:r>
          </w:p>
        </w:tc>
        <w:tc>
          <w:tcPr>
            <w:tcW w:w="7899" w:type="dxa"/>
            <w:vAlign w:val="bottom"/>
          </w:tcPr>
          <w:p w14:paraId="42D6403A" w14:textId="5578E6F4" w:rsidR="00E17426" w:rsidRPr="001921CF" w:rsidRDefault="00E17426" w:rsidP="00E17426">
            <w:pPr>
              <w:spacing w:after="180"/>
              <w:rPr>
                <w:rFonts w:cs="Arial"/>
                <w:highlight w:val="yellow"/>
              </w:rPr>
            </w:pPr>
            <w:r w:rsidRPr="001921CF">
              <w:rPr>
                <w:rFonts w:cs="Arial"/>
                <w:color w:val="000000"/>
                <w:szCs w:val="22"/>
              </w:rPr>
              <w:t>Glad to see the lease continuing, the course enhances the good feeling of the area.</w:t>
            </w:r>
          </w:p>
        </w:tc>
      </w:tr>
      <w:tr w:rsidR="00E17426" w14:paraId="6DF0EBB0" w14:textId="77777777" w:rsidTr="000136E4">
        <w:tc>
          <w:tcPr>
            <w:tcW w:w="1129" w:type="dxa"/>
          </w:tcPr>
          <w:p w14:paraId="5A61641B" w14:textId="3BB13899" w:rsidR="00E17426" w:rsidRPr="001921CF" w:rsidRDefault="00E17426" w:rsidP="00E17426">
            <w:pPr>
              <w:spacing w:after="180"/>
              <w:rPr>
                <w:rFonts w:cs="Arial"/>
              </w:rPr>
            </w:pPr>
            <w:r w:rsidRPr="001921CF">
              <w:rPr>
                <w:rFonts w:cs="Arial"/>
              </w:rPr>
              <w:t>12</w:t>
            </w:r>
          </w:p>
        </w:tc>
        <w:tc>
          <w:tcPr>
            <w:tcW w:w="7899" w:type="dxa"/>
            <w:vAlign w:val="bottom"/>
          </w:tcPr>
          <w:p w14:paraId="654A4975" w14:textId="1A40F1BD" w:rsidR="00E17426" w:rsidRPr="001921CF" w:rsidRDefault="00E17426" w:rsidP="00E17426">
            <w:pPr>
              <w:spacing w:after="180"/>
              <w:rPr>
                <w:rFonts w:cs="Arial"/>
                <w:highlight w:val="yellow"/>
              </w:rPr>
            </w:pPr>
            <w:r w:rsidRPr="001921CF">
              <w:rPr>
                <w:rFonts w:cs="Arial"/>
                <w:color w:val="000000"/>
                <w:szCs w:val="22"/>
              </w:rPr>
              <w:t>Absolutely support this lease, provided it means no development or building construction permitted on this land and it is retained as a Golf Course only. Would be great to see some further native tree and bush plantings to encourage &amp; support more native wildlife in the area.</w:t>
            </w:r>
          </w:p>
        </w:tc>
      </w:tr>
      <w:tr w:rsidR="000136E4" w14:paraId="7C1FF5C4" w14:textId="77777777" w:rsidTr="000136E4">
        <w:tc>
          <w:tcPr>
            <w:tcW w:w="1129" w:type="dxa"/>
          </w:tcPr>
          <w:p w14:paraId="0E352C6C" w14:textId="447F1442" w:rsidR="000136E4" w:rsidRPr="001921CF" w:rsidRDefault="000136E4" w:rsidP="00E17426">
            <w:pPr>
              <w:spacing w:after="180"/>
              <w:rPr>
                <w:rFonts w:cs="Arial"/>
              </w:rPr>
            </w:pPr>
            <w:r w:rsidRPr="001921CF">
              <w:rPr>
                <w:rFonts w:cs="Arial"/>
              </w:rPr>
              <w:t>13</w:t>
            </w:r>
          </w:p>
        </w:tc>
        <w:tc>
          <w:tcPr>
            <w:tcW w:w="7899" w:type="dxa"/>
            <w:vAlign w:val="bottom"/>
          </w:tcPr>
          <w:p w14:paraId="28F5E35B" w14:textId="3DE650EC" w:rsidR="000136E4" w:rsidRPr="001921CF" w:rsidRDefault="000136E4" w:rsidP="00E17426">
            <w:pPr>
              <w:spacing w:after="180"/>
              <w:rPr>
                <w:rFonts w:cs="Arial"/>
                <w:highlight w:val="yellow"/>
              </w:rPr>
            </w:pPr>
            <w:r w:rsidRPr="001921CF">
              <w:rPr>
                <w:rFonts w:cs="Arial"/>
                <w:color w:val="000000"/>
                <w:szCs w:val="22"/>
              </w:rPr>
              <w:t>I agree</w:t>
            </w:r>
          </w:p>
        </w:tc>
      </w:tr>
      <w:tr w:rsidR="000136E4" w14:paraId="0C41EA0D" w14:textId="77777777" w:rsidTr="000136E4">
        <w:tc>
          <w:tcPr>
            <w:tcW w:w="1129" w:type="dxa"/>
          </w:tcPr>
          <w:p w14:paraId="3D70AC14" w14:textId="57F9213E" w:rsidR="000136E4" w:rsidRPr="001921CF" w:rsidRDefault="000136E4" w:rsidP="00E17426">
            <w:pPr>
              <w:spacing w:after="180"/>
              <w:rPr>
                <w:rFonts w:cs="Arial"/>
              </w:rPr>
            </w:pPr>
            <w:r w:rsidRPr="001921CF">
              <w:rPr>
                <w:rFonts w:cs="Arial"/>
              </w:rPr>
              <w:t>14</w:t>
            </w:r>
          </w:p>
        </w:tc>
        <w:tc>
          <w:tcPr>
            <w:tcW w:w="7899" w:type="dxa"/>
            <w:vAlign w:val="bottom"/>
          </w:tcPr>
          <w:p w14:paraId="268660F2" w14:textId="7431C10A" w:rsidR="000136E4" w:rsidRPr="001921CF" w:rsidRDefault="000136E4" w:rsidP="00E17426">
            <w:pPr>
              <w:spacing w:after="180"/>
              <w:rPr>
                <w:rFonts w:cs="Arial"/>
                <w:highlight w:val="yellow"/>
              </w:rPr>
            </w:pPr>
            <w:r w:rsidRPr="001921CF">
              <w:rPr>
                <w:rFonts w:cs="Arial"/>
                <w:color w:val="000000"/>
                <w:szCs w:val="22"/>
              </w:rPr>
              <w:t>A wonderful use of the land.</w:t>
            </w:r>
          </w:p>
        </w:tc>
      </w:tr>
      <w:tr w:rsidR="000136E4" w14:paraId="26E52485" w14:textId="77777777" w:rsidTr="000136E4">
        <w:tc>
          <w:tcPr>
            <w:tcW w:w="1129" w:type="dxa"/>
          </w:tcPr>
          <w:p w14:paraId="6B3C458B" w14:textId="5D7AFBAB" w:rsidR="000136E4" w:rsidRPr="001921CF" w:rsidRDefault="000136E4" w:rsidP="00E17426">
            <w:pPr>
              <w:spacing w:after="180"/>
              <w:rPr>
                <w:rFonts w:cs="Arial"/>
              </w:rPr>
            </w:pPr>
            <w:r w:rsidRPr="001921CF">
              <w:rPr>
                <w:rFonts w:cs="Arial"/>
              </w:rPr>
              <w:t>15</w:t>
            </w:r>
          </w:p>
        </w:tc>
        <w:tc>
          <w:tcPr>
            <w:tcW w:w="7899" w:type="dxa"/>
            <w:vAlign w:val="bottom"/>
          </w:tcPr>
          <w:p w14:paraId="0244DD29" w14:textId="4363B50B" w:rsidR="000136E4" w:rsidRPr="001921CF" w:rsidRDefault="000136E4" w:rsidP="00E17426">
            <w:pPr>
              <w:spacing w:after="180"/>
              <w:rPr>
                <w:rFonts w:cs="Arial"/>
                <w:highlight w:val="yellow"/>
              </w:rPr>
            </w:pPr>
            <w:r w:rsidRPr="001921CF">
              <w:rPr>
                <w:rFonts w:cs="Arial"/>
                <w:color w:val="000000"/>
                <w:szCs w:val="22"/>
              </w:rPr>
              <w:t>While not being opposed to renewing the lease, it is impossible for me or for anyone to provide useful comment without any details whatsoever of the proposal, other than the length of the lease. We can draw some conclusions from the way the course is looked after but we are not allowed even to know whether the new lease is on similar terms to the existing lease. This consultation is therefore not an exercise in transparency - it is a farce.</w:t>
            </w:r>
          </w:p>
        </w:tc>
      </w:tr>
      <w:tr w:rsidR="000136E4" w14:paraId="2E875612" w14:textId="77777777" w:rsidTr="000136E4">
        <w:tc>
          <w:tcPr>
            <w:tcW w:w="1129" w:type="dxa"/>
          </w:tcPr>
          <w:p w14:paraId="6C740C18" w14:textId="2486D0F6" w:rsidR="000136E4" w:rsidRPr="001921CF" w:rsidRDefault="000136E4" w:rsidP="00E17426">
            <w:pPr>
              <w:spacing w:after="180"/>
              <w:rPr>
                <w:rFonts w:cs="Arial"/>
              </w:rPr>
            </w:pPr>
            <w:r w:rsidRPr="001921CF">
              <w:rPr>
                <w:rFonts w:cs="Arial"/>
              </w:rPr>
              <w:t>16</w:t>
            </w:r>
          </w:p>
        </w:tc>
        <w:tc>
          <w:tcPr>
            <w:tcW w:w="7899" w:type="dxa"/>
            <w:vAlign w:val="bottom"/>
          </w:tcPr>
          <w:p w14:paraId="3B00F36C" w14:textId="5C030AF1" w:rsidR="000136E4" w:rsidRPr="001921CF" w:rsidRDefault="000136E4" w:rsidP="00E17426">
            <w:pPr>
              <w:spacing w:after="180"/>
              <w:rPr>
                <w:rFonts w:cs="Arial"/>
                <w:highlight w:val="yellow"/>
              </w:rPr>
            </w:pPr>
            <w:r w:rsidRPr="001921CF">
              <w:rPr>
                <w:rFonts w:cs="Arial"/>
                <w:color w:val="000000"/>
                <w:szCs w:val="22"/>
              </w:rPr>
              <w:t xml:space="preserve">I fully support the renewal of the lease. Active open spaces such as these are important to both the physical and mental </w:t>
            </w:r>
            <w:proofErr w:type="spellStart"/>
            <w:r w:rsidRPr="001921CF">
              <w:rPr>
                <w:rFonts w:cs="Arial"/>
                <w:color w:val="000000"/>
                <w:szCs w:val="22"/>
              </w:rPr>
              <w:t>well being</w:t>
            </w:r>
            <w:proofErr w:type="spellEnd"/>
            <w:r w:rsidRPr="001921CF">
              <w:rPr>
                <w:rFonts w:cs="Arial"/>
                <w:color w:val="000000"/>
                <w:szCs w:val="22"/>
              </w:rPr>
              <w:t xml:space="preserve"> of the wider community.</w:t>
            </w:r>
          </w:p>
        </w:tc>
      </w:tr>
      <w:tr w:rsidR="000136E4" w14:paraId="46DAC646" w14:textId="77777777" w:rsidTr="000136E4">
        <w:tc>
          <w:tcPr>
            <w:tcW w:w="1129" w:type="dxa"/>
          </w:tcPr>
          <w:p w14:paraId="1DFDBB45" w14:textId="425E71EF" w:rsidR="000136E4" w:rsidRPr="001921CF" w:rsidRDefault="000136E4" w:rsidP="00E17426">
            <w:pPr>
              <w:spacing w:after="180"/>
              <w:rPr>
                <w:rFonts w:cs="Arial"/>
              </w:rPr>
            </w:pPr>
            <w:r w:rsidRPr="001921CF">
              <w:rPr>
                <w:rFonts w:cs="Arial"/>
              </w:rPr>
              <w:t>17</w:t>
            </w:r>
          </w:p>
        </w:tc>
        <w:tc>
          <w:tcPr>
            <w:tcW w:w="7899" w:type="dxa"/>
            <w:vAlign w:val="bottom"/>
          </w:tcPr>
          <w:p w14:paraId="2A061831" w14:textId="34CCF20F" w:rsidR="000136E4" w:rsidRPr="001921CF" w:rsidRDefault="000136E4" w:rsidP="00E17426">
            <w:pPr>
              <w:spacing w:after="180"/>
              <w:rPr>
                <w:rFonts w:cs="Arial"/>
                <w:highlight w:val="yellow"/>
              </w:rPr>
            </w:pPr>
            <w:r w:rsidRPr="001921CF">
              <w:rPr>
                <w:rFonts w:cs="Arial"/>
                <w:color w:val="000000"/>
                <w:szCs w:val="22"/>
              </w:rPr>
              <w:t>This should be approved. The club has looked after the land for many years.</w:t>
            </w:r>
            <w:r w:rsidRPr="001921CF">
              <w:rPr>
                <w:rFonts w:cs="Arial"/>
                <w:color w:val="000000"/>
                <w:szCs w:val="22"/>
              </w:rPr>
              <w:br/>
              <w:t>There are not enough golf courses as shown by COVID increased patronage.</w:t>
            </w:r>
          </w:p>
        </w:tc>
      </w:tr>
      <w:tr w:rsidR="000136E4" w14:paraId="45EFC03B" w14:textId="77777777" w:rsidTr="000136E4">
        <w:tc>
          <w:tcPr>
            <w:tcW w:w="1129" w:type="dxa"/>
          </w:tcPr>
          <w:p w14:paraId="7062930A" w14:textId="5B785159" w:rsidR="000136E4" w:rsidRPr="001921CF" w:rsidRDefault="000136E4" w:rsidP="00E17426">
            <w:pPr>
              <w:spacing w:after="180"/>
              <w:rPr>
                <w:rFonts w:cs="Arial"/>
              </w:rPr>
            </w:pPr>
            <w:r w:rsidRPr="001921CF">
              <w:rPr>
                <w:rFonts w:cs="Arial"/>
              </w:rPr>
              <w:t>18</w:t>
            </w:r>
          </w:p>
        </w:tc>
        <w:tc>
          <w:tcPr>
            <w:tcW w:w="7899" w:type="dxa"/>
            <w:vAlign w:val="bottom"/>
          </w:tcPr>
          <w:p w14:paraId="10AFDE4C" w14:textId="7E6544FC" w:rsidR="000136E4" w:rsidRPr="001921CF" w:rsidRDefault="000136E4" w:rsidP="00E17426">
            <w:pPr>
              <w:spacing w:after="180"/>
              <w:rPr>
                <w:rFonts w:cs="Arial"/>
                <w:highlight w:val="yellow"/>
              </w:rPr>
            </w:pPr>
            <w:r w:rsidRPr="001921CF">
              <w:rPr>
                <w:rFonts w:cs="Arial"/>
                <w:color w:val="000000"/>
                <w:szCs w:val="22"/>
              </w:rPr>
              <w:t>This is an excellent use of public space and is strongly supported.</w:t>
            </w:r>
          </w:p>
        </w:tc>
      </w:tr>
      <w:tr w:rsidR="000136E4" w14:paraId="22B9679C" w14:textId="77777777" w:rsidTr="000136E4">
        <w:tc>
          <w:tcPr>
            <w:tcW w:w="1129" w:type="dxa"/>
          </w:tcPr>
          <w:p w14:paraId="756A30C3" w14:textId="2C63320B" w:rsidR="000136E4" w:rsidRPr="001921CF" w:rsidRDefault="000136E4" w:rsidP="00C85038">
            <w:pPr>
              <w:spacing w:after="180"/>
              <w:rPr>
                <w:rFonts w:cs="Arial"/>
              </w:rPr>
            </w:pPr>
            <w:r w:rsidRPr="001921CF">
              <w:rPr>
                <w:rFonts w:cs="Arial"/>
              </w:rPr>
              <w:t>19</w:t>
            </w:r>
          </w:p>
        </w:tc>
        <w:tc>
          <w:tcPr>
            <w:tcW w:w="7899" w:type="dxa"/>
            <w:vAlign w:val="bottom"/>
          </w:tcPr>
          <w:p w14:paraId="05DDA2C1" w14:textId="3F62F39B" w:rsidR="000136E4" w:rsidRPr="001921CF" w:rsidRDefault="000136E4" w:rsidP="00C85038">
            <w:pPr>
              <w:spacing w:after="180"/>
              <w:rPr>
                <w:rFonts w:cs="Arial"/>
                <w:color w:val="000000"/>
                <w:szCs w:val="22"/>
              </w:rPr>
            </w:pPr>
            <w:r w:rsidRPr="001921CF">
              <w:rPr>
                <w:rFonts w:cs="Arial"/>
                <w:color w:val="000000"/>
                <w:szCs w:val="22"/>
              </w:rPr>
              <w:t>I support fully the granting of a lease for a further 20 years.</w:t>
            </w:r>
          </w:p>
        </w:tc>
      </w:tr>
      <w:tr w:rsidR="000136E4" w14:paraId="541FB040" w14:textId="77777777" w:rsidTr="000136E4">
        <w:tc>
          <w:tcPr>
            <w:tcW w:w="1129" w:type="dxa"/>
          </w:tcPr>
          <w:p w14:paraId="1EB462E3" w14:textId="76D2CE0B" w:rsidR="000136E4" w:rsidRPr="001921CF" w:rsidRDefault="000136E4" w:rsidP="00C85038">
            <w:pPr>
              <w:spacing w:after="180"/>
              <w:rPr>
                <w:rFonts w:cs="Arial"/>
              </w:rPr>
            </w:pPr>
            <w:r w:rsidRPr="001921CF">
              <w:rPr>
                <w:rFonts w:cs="Arial"/>
              </w:rPr>
              <w:t>20</w:t>
            </w:r>
          </w:p>
        </w:tc>
        <w:tc>
          <w:tcPr>
            <w:tcW w:w="7899" w:type="dxa"/>
            <w:vAlign w:val="bottom"/>
          </w:tcPr>
          <w:p w14:paraId="09426B6B" w14:textId="7FF33D6B" w:rsidR="000136E4" w:rsidRPr="001921CF" w:rsidRDefault="000136E4" w:rsidP="00C85038">
            <w:pPr>
              <w:spacing w:after="180"/>
              <w:rPr>
                <w:rFonts w:cs="Arial"/>
                <w:color w:val="000000"/>
                <w:szCs w:val="22"/>
              </w:rPr>
            </w:pPr>
            <w:r w:rsidRPr="001921CF">
              <w:rPr>
                <w:rFonts w:cs="Arial"/>
                <w:color w:val="000000"/>
                <w:szCs w:val="22"/>
              </w:rPr>
              <w:t xml:space="preserve">I’m 100% in support of this. Public golf courses such as this provide access to affordable sport, exercise along with huge social benefits to both players &amp; the community. It ensures that cool green space (not hard pan) is preserved for the benefit of all whether golfers or not. I’d support a </w:t>
            </w:r>
            <w:proofErr w:type="gramStart"/>
            <w:r w:rsidRPr="001921CF">
              <w:rPr>
                <w:rFonts w:cs="Arial"/>
                <w:color w:val="000000"/>
                <w:szCs w:val="22"/>
              </w:rPr>
              <w:t>100 year</w:t>
            </w:r>
            <w:proofErr w:type="gramEnd"/>
            <w:r w:rsidRPr="001921CF">
              <w:rPr>
                <w:rFonts w:cs="Arial"/>
                <w:color w:val="000000"/>
                <w:szCs w:val="22"/>
              </w:rPr>
              <w:t xml:space="preserve"> lease!</w:t>
            </w:r>
          </w:p>
        </w:tc>
      </w:tr>
      <w:tr w:rsidR="000136E4" w14:paraId="0BA50D73" w14:textId="77777777" w:rsidTr="000136E4">
        <w:tc>
          <w:tcPr>
            <w:tcW w:w="1129" w:type="dxa"/>
          </w:tcPr>
          <w:p w14:paraId="7AAF34E8" w14:textId="3D1471B9" w:rsidR="000136E4" w:rsidRPr="001921CF" w:rsidRDefault="000136E4" w:rsidP="00C85038">
            <w:pPr>
              <w:spacing w:after="180"/>
              <w:rPr>
                <w:rFonts w:cs="Arial"/>
              </w:rPr>
            </w:pPr>
            <w:r w:rsidRPr="001921CF">
              <w:rPr>
                <w:rFonts w:cs="Arial"/>
              </w:rPr>
              <w:t>21</w:t>
            </w:r>
          </w:p>
        </w:tc>
        <w:tc>
          <w:tcPr>
            <w:tcW w:w="7899" w:type="dxa"/>
            <w:vAlign w:val="bottom"/>
          </w:tcPr>
          <w:p w14:paraId="2E8DA94F" w14:textId="50C3A783" w:rsidR="000136E4" w:rsidRPr="001921CF" w:rsidRDefault="000136E4" w:rsidP="00C85038">
            <w:pPr>
              <w:spacing w:after="180"/>
              <w:rPr>
                <w:rFonts w:cs="Arial"/>
                <w:color w:val="000000"/>
                <w:szCs w:val="22"/>
              </w:rPr>
            </w:pPr>
            <w:r w:rsidRPr="001921CF">
              <w:rPr>
                <w:rFonts w:cs="Arial"/>
                <w:color w:val="000000"/>
                <w:szCs w:val="22"/>
              </w:rPr>
              <w:t xml:space="preserve">As a Senior member of a Palm Beach Golf Club for over 40 years and a former employee in the office at the Club for 19 years from 1981 and 2000, I feel I am entitled to support the current lease for the next 20 years be granted to Palm Beach Golf Club.   The Club has an unblemished record in the Maintenance of the course, without any support from the Council, according to the Leases granted over many, many years, and has been an excellent custodian of this wonderful asset in Palm Beach for all to enjoy.  Palm Beach Golf Club has never had any agenda for this beautiful public course other than maintaining it to a high standard for </w:t>
            </w:r>
            <w:proofErr w:type="spellStart"/>
            <w:r w:rsidRPr="001921CF">
              <w:rPr>
                <w:rFonts w:cs="Arial"/>
                <w:color w:val="000000"/>
                <w:szCs w:val="22"/>
              </w:rPr>
              <w:t>it’s</w:t>
            </w:r>
            <w:proofErr w:type="spellEnd"/>
            <w:r w:rsidRPr="001921CF">
              <w:rPr>
                <w:rFonts w:cs="Arial"/>
                <w:color w:val="000000"/>
                <w:szCs w:val="22"/>
              </w:rPr>
              <w:t xml:space="preserve"> many long-standing members and the public, while honouring </w:t>
            </w:r>
            <w:proofErr w:type="gramStart"/>
            <w:r w:rsidRPr="001921CF">
              <w:rPr>
                <w:rFonts w:cs="Arial"/>
                <w:color w:val="000000"/>
                <w:szCs w:val="22"/>
              </w:rPr>
              <w:t>it’s</w:t>
            </w:r>
            <w:proofErr w:type="gramEnd"/>
            <w:r w:rsidRPr="001921CF">
              <w:rPr>
                <w:rFonts w:cs="Arial"/>
                <w:color w:val="000000"/>
                <w:szCs w:val="22"/>
              </w:rPr>
              <w:t xml:space="preserve"> wonderful history since </w:t>
            </w:r>
            <w:proofErr w:type="spellStart"/>
            <w:r w:rsidRPr="001921CF">
              <w:rPr>
                <w:rFonts w:cs="Arial"/>
                <w:color w:val="000000"/>
                <w:szCs w:val="22"/>
              </w:rPr>
              <w:t>it’s</w:t>
            </w:r>
            <w:proofErr w:type="spellEnd"/>
            <w:r w:rsidRPr="001921CF">
              <w:rPr>
                <w:rFonts w:cs="Arial"/>
                <w:color w:val="000000"/>
                <w:szCs w:val="22"/>
              </w:rPr>
              <w:t xml:space="preserve"> inception in 1925. I have every faith in the Council to grant the Club another </w:t>
            </w:r>
            <w:proofErr w:type="gramStart"/>
            <w:r w:rsidRPr="001921CF">
              <w:rPr>
                <w:rFonts w:cs="Arial"/>
                <w:color w:val="000000"/>
                <w:szCs w:val="22"/>
              </w:rPr>
              <w:t>20 year</w:t>
            </w:r>
            <w:proofErr w:type="gramEnd"/>
            <w:r w:rsidRPr="001921CF">
              <w:rPr>
                <w:rFonts w:cs="Arial"/>
                <w:color w:val="000000"/>
                <w:szCs w:val="22"/>
              </w:rPr>
              <w:t xml:space="preserve"> lease without hesitation.</w:t>
            </w:r>
          </w:p>
        </w:tc>
      </w:tr>
    </w:tbl>
    <w:p w14:paraId="7CBDE5EC" w14:textId="6BF4B46E" w:rsidR="003D3D18" w:rsidRPr="00EF2114" w:rsidRDefault="003D3D18" w:rsidP="00E17426">
      <w:pPr>
        <w:spacing w:after="180"/>
        <w:ind w:left="709"/>
        <w:rPr>
          <w:highlight w:val="yellow"/>
        </w:rPr>
      </w:pPr>
    </w:p>
    <w:sectPr w:rsidR="003D3D18" w:rsidRPr="00EF2114" w:rsidSect="00571574">
      <w:footerReference w:type="default" r:id="rId32"/>
      <w:headerReference w:type="first" r:id="rId33"/>
      <w:pgSz w:w="11907" w:h="16840" w:code="9"/>
      <w:pgMar w:top="1440" w:right="1080" w:bottom="1701" w:left="108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46FF" w14:textId="77777777" w:rsidR="00357828" w:rsidRDefault="00357828">
      <w:r>
        <w:separator/>
      </w:r>
    </w:p>
  </w:endnote>
  <w:endnote w:type="continuationSeparator" w:id="0">
    <w:p w14:paraId="4B13742B" w14:textId="77777777" w:rsidR="00357828" w:rsidRDefault="003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ource Sans Pro">
    <w:altName w:val="Corbel"/>
    <w:charset w:val="00"/>
    <w:family w:val="swiss"/>
    <w:pitch w:val="variable"/>
    <w:sig w:usb0="600002F7" w:usb1="02000001" w:usb2="00000000" w:usb3="00000000" w:csb0="0000019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1291"/>
      <w:gridCol w:w="6575"/>
      <w:gridCol w:w="737"/>
      <w:gridCol w:w="1144"/>
    </w:tblGrid>
    <w:tr w:rsidR="00E569A0" w14:paraId="548F9153" w14:textId="77777777" w:rsidTr="00571574">
      <w:trPr>
        <w:cantSplit/>
        <w:trHeight w:hRule="exact" w:val="57"/>
      </w:trPr>
      <w:tc>
        <w:tcPr>
          <w:tcW w:w="662" w:type="pct"/>
        </w:tcPr>
        <w:p w14:paraId="299F70A2" w14:textId="4453226A" w:rsidR="00E569A0" w:rsidRDefault="00E569A0" w:rsidP="00571574">
          <w:pPr>
            <w:pStyle w:val="Footer"/>
          </w:pPr>
        </w:p>
      </w:tc>
      <w:tc>
        <w:tcPr>
          <w:tcW w:w="3373" w:type="pct"/>
        </w:tcPr>
        <w:p w14:paraId="64B0BCD5" w14:textId="77777777" w:rsidR="00E569A0" w:rsidRDefault="00E569A0" w:rsidP="00571574">
          <w:pPr>
            <w:pStyle w:val="Footer"/>
            <w:jc w:val="center"/>
          </w:pPr>
        </w:p>
      </w:tc>
      <w:tc>
        <w:tcPr>
          <w:tcW w:w="378" w:type="pct"/>
        </w:tcPr>
        <w:p w14:paraId="6B492A3E" w14:textId="77777777" w:rsidR="00E569A0" w:rsidRDefault="00E569A0" w:rsidP="00571574">
          <w:pPr>
            <w:pStyle w:val="Footer"/>
            <w:jc w:val="center"/>
          </w:pPr>
        </w:p>
      </w:tc>
      <w:tc>
        <w:tcPr>
          <w:tcW w:w="588" w:type="pct"/>
        </w:tcPr>
        <w:p w14:paraId="70E677D1" w14:textId="77777777" w:rsidR="00E569A0" w:rsidRDefault="00E569A0" w:rsidP="00571574">
          <w:pPr>
            <w:pStyle w:val="Footer"/>
          </w:pPr>
        </w:p>
      </w:tc>
    </w:tr>
    <w:tr w:rsidR="00E569A0" w14:paraId="564683F6" w14:textId="77777777" w:rsidTr="00571574">
      <w:trPr>
        <w:cantSplit/>
      </w:trPr>
      <w:tc>
        <w:tcPr>
          <w:tcW w:w="662" w:type="pct"/>
        </w:tcPr>
        <w:p w14:paraId="22C6F57F" w14:textId="445C22B6" w:rsidR="00E569A0" w:rsidRPr="00F1521F" w:rsidRDefault="00C4591B" w:rsidP="00571574">
          <w:pPr>
            <w:pStyle w:val="Footer"/>
          </w:pPr>
          <w:r>
            <w:rPr>
              <w:noProof/>
            </w:rPr>
            <w:drawing>
              <wp:anchor distT="0" distB="0" distL="114300" distR="114300" simplePos="0" relativeHeight="251660288" behindDoc="1" locked="0" layoutInCell="1" allowOverlap="1" wp14:anchorId="1BD92DEA" wp14:editId="41D0A693">
                <wp:simplePos x="0" y="0"/>
                <wp:positionH relativeFrom="column">
                  <wp:posOffset>-239395</wp:posOffset>
                </wp:positionH>
                <wp:positionV relativeFrom="paragraph">
                  <wp:posOffset>92710</wp:posOffset>
                </wp:positionV>
                <wp:extent cx="3648075" cy="699770"/>
                <wp:effectExtent l="0" t="0" r="9525" b="508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8075" cy="699770"/>
                        </a:xfrm>
                        <a:prstGeom prst="rect">
                          <a:avLst/>
                        </a:prstGeom>
                      </pic:spPr>
                    </pic:pic>
                  </a:graphicData>
                </a:graphic>
                <wp14:sizeRelH relativeFrom="margin">
                  <wp14:pctWidth>0</wp14:pctWidth>
                </wp14:sizeRelH>
                <wp14:sizeRelV relativeFrom="margin">
                  <wp14:pctHeight>0</wp14:pctHeight>
                </wp14:sizeRelV>
              </wp:anchor>
            </w:drawing>
          </w:r>
        </w:p>
      </w:tc>
      <w:tc>
        <w:tcPr>
          <w:tcW w:w="3750" w:type="pct"/>
          <w:gridSpan w:val="2"/>
        </w:tcPr>
        <w:p w14:paraId="45C4C288" w14:textId="77777777" w:rsidR="00E569A0" w:rsidRDefault="00E569A0" w:rsidP="00571574">
          <w:pPr>
            <w:pStyle w:val="Footer"/>
            <w:jc w:val="center"/>
          </w:pPr>
        </w:p>
        <w:p w14:paraId="6BEBCCAE" w14:textId="12071972" w:rsidR="006518B5" w:rsidRPr="006518B5" w:rsidRDefault="00E569A0" w:rsidP="006518B5">
          <w:pPr>
            <w:pStyle w:val="Footer"/>
            <w:ind w:left="191"/>
            <w:jc w:val="center"/>
            <w:rPr>
              <w:szCs w:val="16"/>
            </w:rPr>
          </w:pPr>
          <w:r>
            <w:t>Community and Stakeholder Engagement Report</w:t>
          </w:r>
          <w:r w:rsidR="006518B5">
            <w:br/>
          </w:r>
          <w:r w:rsidR="004A2BE6">
            <w:rPr>
              <w:szCs w:val="16"/>
            </w:rPr>
            <w:t>New Lease Palm Beach Golf Club</w:t>
          </w:r>
        </w:p>
        <w:p w14:paraId="2E6A3A82" w14:textId="20B21C13" w:rsidR="00E569A0" w:rsidRPr="00F1521F" w:rsidRDefault="00E569A0" w:rsidP="00571574">
          <w:pPr>
            <w:pStyle w:val="Footer"/>
            <w:jc w:val="center"/>
          </w:pPr>
        </w:p>
      </w:tc>
      <w:tc>
        <w:tcPr>
          <w:tcW w:w="588" w:type="pct"/>
        </w:tcPr>
        <w:p w14:paraId="3C5352B0" w14:textId="77777777" w:rsidR="00E569A0" w:rsidRDefault="00E569A0" w:rsidP="00571574">
          <w:pPr>
            <w:pStyle w:val="Footer"/>
          </w:pPr>
        </w:p>
        <w:p w14:paraId="6397EC06" w14:textId="77777777" w:rsidR="00E569A0" w:rsidRPr="00F1521F" w:rsidRDefault="00E569A0" w:rsidP="005715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10</w:t>
          </w:r>
          <w:r>
            <w:rPr>
              <w:rStyle w:val="PageNumber"/>
            </w:rPr>
            <w:fldChar w:fldCharType="end"/>
          </w:r>
        </w:p>
      </w:tc>
    </w:tr>
    <w:tr w:rsidR="00E569A0" w14:paraId="0A6E25B8" w14:textId="77777777" w:rsidTr="00571574">
      <w:trPr>
        <w:cantSplit/>
        <w:trHeight w:hRule="exact" w:val="57"/>
      </w:trPr>
      <w:tc>
        <w:tcPr>
          <w:tcW w:w="662" w:type="pct"/>
        </w:tcPr>
        <w:p w14:paraId="6A414FC7" w14:textId="77777777" w:rsidR="00E569A0" w:rsidRDefault="00E569A0" w:rsidP="00571574">
          <w:pPr>
            <w:pStyle w:val="Footer"/>
          </w:pPr>
        </w:p>
      </w:tc>
      <w:tc>
        <w:tcPr>
          <w:tcW w:w="3373" w:type="pct"/>
        </w:tcPr>
        <w:p w14:paraId="669E7635" w14:textId="77777777" w:rsidR="00E569A0" w:rsidRDefault="00E569A0" w:rsidP="00571574">
          <w:pPr>
            <w:pStyle w:val="Footer"/>
            <w:jc w:val="center"/>
          </w:pPr>
        </w:p>
      </w:tc>
      <w:tc>
        <w:tcPr>
          <w:tcW w:w="378" w:type="pct"/>
        </w:tcPr>
        <w:p w14:paraId="6829C530" w14:textId="77777777" w:rsidR="00E569A0" w:rsidRDefault="00E569A0" w:rsidP="00571574">
          <w:pPr>
            <w:pStyle w:val="Footer"/>
            <w:jc w:val="center"/>
          </w:pPr>
        </w:p>
      </w:tc>
      <w:tc>
        <w:tcPr>
          <w:tcW w:w="588" w:type="pct"/>
        </w:tcPr>
        <w:p w14:paraId="257EBEE5" w14:textId="77777777" w:rsidR="00E569A0" w:rsidRDefault="00E569A0" w:rsidP="00571574">
          <w:pPr>
            <w:pStyle w:val="Footer"/>
          </w:pPr>
        </w:p>
      </w:tc>
    </w:tr>
  </w:tbl>
  <w:p w14:paraId="3EA9C51B" w14:textId="245FC416" w:rsidR="00E569A0" w:rsidRDefault="00E569A0" w:rsidP="00392E4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42A5" w14:textId="77777777" w:rsidR="00357828" w:rsidRDefault="00357828">
      <w:r>
        <w:separator/>
      </w:r>
    </w:p>
  </w:footnote>
  <w:footnote w:type="continuationSeparator" w:id="0">
    <w:p w14:paraId="6174FF30" w14:textId="77777777" w:rsidR="00357828" w:rsidRDefault="00357828">
      <w:r>
        <w:continuationSeparator/>
      </w:r>
    </w:p>
  </w:footnote>
  <w:footnote w:id="1">
    <w:p w14:paraId="7090C688" w14:textId="3612E2EC" w:rsidR="00E8065A" w:rsidRDefault="00E8065A" w:rsidP="00E8065A">
      <w:pPr>
        <w:pStyle w:val="FootnoteText"/>
      </w:pPr>
      <w:bookmarkStart w:id="17" w:name="_Hlk62639830"/>
      <w:r w:rsidRPr="003D3D18">
        <w:rPr>
          <w:rStyle w:val="FootnoteReference"/>
        </w:rPr>
        <w:sym w:font="Symbol" w:char="F02A"/>
      </w:r>
      <w:r>
        <w:t xml:space="preserve"> </w:t>
      </w:r>
      <w:r w:rsidRPr="00564602">
        <w:rPr>
          <w:i/>
          <w:szCs w:val="22"/>
        </w:rPr>
        <w:t>Personal details have been redacted where possible.</w:t>
      </w:r>
      <w:r>
        <w:rPr>
          <w:i/>
          <w:szCs w:val="22"/>
        </w:rPr>
        <w:t xml:space="preserve"> Spelling</w:t>
      </w:r>
      <w:r w:rsidR="001921CF">
        <w:rPr>
          <w:i/>
          <w:szCs w:val="22"/>
        </w:rPr>
        <w:t xml:space="preserve">, </w:t>
      </w:r>
      <w:r>
        <w:rPr>
          <w:i/>
          <w:szCs w:val="22"/>
        </w:rPr>
        <w:t xml:space="preserve">grammatical </w:t>
      </w:r>
      <w:r w:rsidR="001921CF">
        <w:rPr>
          <w:i/>
          <w:szCs w:val="22"/>
        </w:rPr>
        <w:t xml:space="preserve">and formatting </w:t>
      </w:r>
      <w:r>
        <w:rPr>
          <w:i/>
          <w:szCs w:val="22"/>
        </w:rPr>
        <w:t>errors have only been amended where misinterpretation or offence may be caused.</w:t>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2223" w14:textId="77777777" w:rsidR="00E569A0" w:rsidRDefault="00E569A0" w:rsidP="000B079B">
    <w:pPr>
      <w:pStyle w:val="Header"/>
      <w:jc w:val="left"/>
    </w:pPr>
    <w:r>
      <w:rPr>
        <w:noProof/>
        <w:lang w:eastAsia="en-AU"/>
      </w:rPr>
      <w:drawing>
        <wp:anchor distT="0" distB="0" distL="114300" distR="114300" simplePos="0" relativeHeight="251661312" behindDoc="0" locked="0" layoutInCell="1" allowOverlap="1" wp14:anchorId="5B1ADB06" wp14:editId="30516DE4">
          <wp:simplePos x="0" y="0"/>
          <wp:positionH relativeFrom="column">
            <wp:posOffset>-542925</wp:posOffset>
          </wp:positionH>
          <wp:positionV relativeFrom="paragraph">
            <wp:posOffset>-383804</wp:posOffset>
          </wp:positionV>
          <wp:extent cx="5400675" cy="1036320"/>
          <wp:effectExtent l="0" t="0" r="9525"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anchor>
      </w:drawing>
    </w:r>
  </w:p>
  <w:p w14:paraId="76258582" w14:textId="77777777" w:rsidR="00E569A0" w:rsidRDefault="00E569A0" w:rsidP="000B079B">
    <w:pPr>
      <w:pStyle w:val="Header"/>
      <w:jc w:val="left"/>
    </w:pPr>
  </w:p>
  <w:p w14:paraId="187FC28B" w14:textId="77777777" w:rsidR="00E569A0" w:rsidRDefault="00E569A0" w:rsidP="000B079B">
    <w:pPr>
      <w:pStyle w:val="Header"/>
      <w:jc w:val="left"/>
    </w:pPr>
  </w:p>
  <w:p w14:paraId="7856FAC7" w14:textId="77777777" w:rsidR="00E569A0" w:rsidRDefault="00E569A0" w:rsidP="000B079B">
    <w:pPr>
      <w:pStyle w:val="Header"/>
      <w:jc w:val="left"/>
    </w:pPr>
  </w:p>
  <w:p w14:paraId="3BDF8B8B" w14:textId="77777777" w:rsidR="00E569A0" w:rsidRDefault="00E569A0" w:rsidP="000B079B">
    <w:pPr>
      <w:pStyle w:val="Header"/>
      <w:jc w:val="left"/>
    </w:pPr>
  </w:p>
  <w:p w14:paraId="09F93907" w14:textId="77777777" w:rsidR="00E569A0" w:rsidRPr="004B66E5" w:rsidRDefault="00E569A0" w:rsidP="000B079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1"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2"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3"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53476"/>
    <w:multiLevelType w:val="multilevel"/>
    <w:tmpl w:val="E6EA2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03B51"/>
    <w:multiLevelType w:val="hybridMultilevel"/>
    <w:tmpl w:val="258A786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B1320B4"/>
    <w:multiLevelType w:val="hybridMultilevel"/>
    <w:tmpl w:val="C728E83C"/>
    <w:lvl w:ilvl="0" w:tplc="E8F22DBE">
      <w:start w:val="1"/>
      <w:numFmt w:val="upperLetter"/>
      <w:pStyle w:val="Recommendation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0F30643"/>
    <w:multiLevelType w:val="hybridMultilevel"/>
    <w:tmpl w:val="E97E25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3586116D"/>
    <w:multiLevelType w:val="multilevel"/>
    <w:tmpl w:val="D03C10C4"/>
    <w:lvl w:ilvl="0">
      <w:start w:val="1"/>
      <w:numFmt w:val="decimal"/>
      <w:pStyle w:val="Heading1"/>
      <w:lvlText w:val="%1."/>
      <w:lvlJc w:val="left"/>
      <w:pPr>
        <w:ind w:left="0" w:firstLine="0"/>
      </w:pPr>
      <w:rPr>
        <w:rFonts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15:restartNumberingAfterBreak="0">
    <w:nsid w:val="3E347F8D"/>
    <w:multiLevelType w:val="hybridMultilevel"/>
    <w:tmpl w:val="54FA7C4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3F99092D"/>
    <w:multiLevelType w:val="hybridMultilevel"/>
    <w:tmpl w:val="74881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6E623B8"/>
    <w:multiLevelType w:val="hybridMultilevel"/>
    <w:tmpl w:val="A02AF026"/>
    <w:lvl w:ilvl="0" w:tplc="CACA4920">
      <w:start w:val="16"/>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4AA674F7"/>
    <w:multiLevelType w:val="hybridMultilevel"/>
    <w:tmpl w:val="E5B8494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21E0DA9"/>
    <w:multiLevelType w:val="hybridMultilevel"/>
    <w:tmpl w:val="7EF28184"/>
    <w:lvl w:ilvl="0" w:tplc="8BA6E2DA">
      <w:start w:val="1"/>
      <w:numFmt w:val="bullet"/>
      <w:pStyle w:val="Bullet2"/>
      <w:lvlText w:val=""/>
      <w:lvlJc w:val="left"/>
      <w:pPr>
        <w:tabs>
          <w:tab w:val="num" w:pos="1701"/>
        </w:tabs>
        <w:ind w:left="1701" w:hanging="567"/>
      </w:pPr>
      <w:rPr>
        <w:rFonts w:ascii="Symbol" w:hAnsi="Symbol" w:hint="default"/>
      </w:rPr>
    </w:lvl>
    <w:lvl w:ilvl="1" w:tplc="7A7ED048" w:tentative="1">
      <w:start w:val="1"/>
      <w:numFmt w:val="bullet"/>
      <w:lvlText w:val="o"/>
      <w:lvlJc w:val="left"/>
      <w:pPr>
        <w:tabs>
          <w:tab w:val="num" w:pos="1440"/>
        </w:tabs>
        <w:ind w:left="1440" w:hanging="360"/>
      </w:pPr>
      <w:rPr>
        <w:rFonts w:ascii="Courier New" w:hAnsi="Courier New" w:cs="Courier New" w:hint="default"/>
      </w:rPr>
    </w:lvl>
    <w:lvl w:ilvl="2" w:tplc="D3BC8F84" w:tentative="1">
      <w:start w:val="1"/>
      <w:numFmt w:val="bullet"/>
      <w:lvlText w:val=""/>
      <w:lvlJc w:val="left"/>
      <w:pPr>
        <w:tabs>
          <w:tab w:val="num" w:pos="2160"/>
        </w:tabs>
        <w:ind w:left="2160" w:hanging="360"/>
      </w:pPr>
      <w:rPr>
        <w:rFonts w:ascii="Wingdings" w:hAnsi="Wingdings" w:hint="default"/>
      </w:rPr>
    </w:lvl>
    <w:lvl w:ilvl="3" w:tplc="2E5E414E" w:tentative="1">
      <w:start w:val="1"/>
      <w:numFmt w:val="bullet"/>
      <w:lvlText w:val=""/>
      <w:lvlJc w:val="left"/>
      <w:pPr>
        <w:tabs>
          <w:tab w:val="num" w:pos="2880"/>
        </w:tabs>
        <w:ind w:left="2880" w:hanging="360"/>
      </w:pPr>
      <w:rPr>
        <w:rFonts w:ascii="Symbol" w:hAnsi="Symbol" w:hint="default"/>
      </w:rPr>
    </w:lvl>
    <w:lvl w:ilvl="4" w:tplc="CCF09242" w:tentative="1">
      <w:start w:val="1"/>
      <w:numFmt w:val="bullet"/>
      <w:lvlText w:val="o"/>
      <w:lvlJc w:val="left"/>
      <w:pPr>
        <w:tabs>
          <w:tab w:val="num" w:pos="3600"/>
        </w:tabs>
        <w:ind w:left="3600" w:hanging="360"/>
      </w:pPr>
      <w:rPr>
        <w:rFonts w:ascii="Courier New" w:hAnsi="Courier New" w:cs="Courier New" w:hint="default"/>
      </w:rPr>
    </w:lvl>
    <w:lvl w:ilvl="5" w:tplc="6B9C98DC" w:tentative="1">
      <w:start w:val="1"/>
      <w:numFmt w:val="bullet"/>
      <w:lvlText w:val=""/>
      <w:lvlJc w:val="left"/>
      <w:pPr>
        <w:tabs>
          <w:tab w:val="num" w:pos="4320"/>
        </w:tabs>
        <w:ind w:left="4320" w:hanging="360"/>
      </w:pPr>
      <w:rPr>
        <w:rFonts w:ascii="Wingdings" w:hAnsi="Wingdings" w:hint="default"/>
      </w:rPr>
    </w:lvl>
    <w:lvl w:ilvl="6" w:tplc="D7F8F648" w:tentative="1">
      <w:start w:val="1"/>
      <w:numFmt w:val="bullet"/>
      <w:lvlText w:val=""/>
      <w:lvlJc w:val="left"/>
      <w:pPr>
        <w:tabs>
          <w:tab w:val="num" w:pos="5040"/>
        </w:tabs>
        <w:ind w:left="5040" w:hanging="360"/>
      </w:pPr>
      <w:rPr>
        <w:rFonts w:ascii="Symbol" w:hAnsi="Symbol" w:hint="default"/>
      </w:rPr>
    </w:lvl>
    <w:lvl w:ilvl="7" w:tplc="EA6E0C92" w:tentative="1">
      <w:start w:val="1"/>
      <w:numFmt w:val="bullet"/>
      <w:lvlText w:val="o"/>
      <w:lvlJc w:val="left"/>
      <w:pPr>
        <w:tabs>
          <w:tab w:val="num" w:pos="5760"/>
        </w:tabs>
        <w:ind w:left="5760" w:hanging="360"/>
      </w:pPr>
      <w:rPr>
        <w:rFonts w:ascii="Courier New" w:hAnsi="Courier New" w:cs="Courier New" w:hint="default"/>
      </w:rPr>
    </w:lvl>
    <w:lvl w:ilvl="8" w:tplc="780E56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91C96"/>
    <w:multiLevelType w:val="hybridMultilevel"/>
    <w:tmpl w:val="9C0CEA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5EEE2715"/>
    <w:multiLevelType w:val="hybridMultilevel"/>
    <w:tmpl w:val="F814A94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5F2F5CD8"/>
    <w:multiLevelType w:val="hybridMultilevel"/>
    <w:tmpl w:val="4B1CC82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6394039C"/>
    <w:multiLevelType w:val="hybridMultilevel"/>
    <w:tmpl w:val="807EC506"/>
    <w:lvl w:ilvl="0" w:tplc="FEC68820">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CD05F2"/>
    <w:multiLevelType w:val="hybridMultilevel"/>
    <w:tmpl w:val="6CC8A58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5"/>
  </w:num>
  <w:num w:numId="2">
    <w:abstractNumId w:val="15"/>
  </w:num>
  <w:num w:numId="3">
    <w:abstractNumId w:val="2"/>
  </w:num>
  <w:num w:numId="4">
    <w:abstractNumId w:val="1"/>
  </w:num>
  <w:num w:numId="5">
    <w:abstractNumId w:val="0"/>
  </w:num>
  <w:num w:numId="6">
    <w:abstractNumId w:val="3"/>
  </w:num>
  <w:num w:numId="7">
    <w:abstractNumId w:val="7"/>
  </w:num>
  <w:num w:numId="8">
    <w:abstractNumId w:val="10"/>
  </w:num>
  <w:num w:numId="9">
    <w:abstractNumId w:val="8"/>
  </w:num>
  <w:num w:numId="10">
    <w:abstractNumId w:val="19"/>
  </w:num>
  <w:num w:numId="11">
    <w:abstractNumId w:val="4"/>
  </w:num>
  <w:num w:numId="12">
    <w:abstractNumId w:val="11"/>
  </w:num>
  <w:num w:numId="13">
    <w:abstractNumId w:val="14"/>
  </w:num>
  <w:num w:numId="14">
    <w:abstractNumId w:val="18"/>
  </w:num>
  <w:num w:numId="15">
    <w:abstractNumId w:val="16"/>
  </w:num>
  <w:num w:numId="16">
    <w:abstractNumId w:val="6"/>
  </w:num>
  <w:num w:numId="17">
    <w:abstractNumId w:val="17"/>
  </w:num>
  <w:num w:numId="18">
    <w:abstractNumId w:val="20"/>
  </w:num>
  <w:num w:numId="19">
    <w:abstractNumId w:val="12"/>
  </w:num>
  <w:num w:numId="20">
    <w:abstractNumId w:val="9"/>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98"/>
    <w:rsid w:val="000010CF"/>
    <w:rsid w:val="0000303B"/>
    <w:rsid w:val="000070AF"/>
    <w:rsid w:val="00007A68"/>
    <w:rsid w:val="000101E9"/>
    <w:rsid w:val="0001222D"/>
    <w:rsid w:val="0001339A"/>
    <w:rsid w:val="000136E4"/>
    <w:rsid w:val="00020903"/>
    <w:rsid w:val="000230D3"/>
    <w:rsid w:val="00023EAB"/>
    <w:rsid w:val="00024304"/>
    <w:rsid w:val="00024D1F"/>
    <w:rsid w:val="000259BE"/>
    <w:rsid w:val="00026F87"/>
    <w:rsid w:val="00032885"/>
    <w:rsid w:val="0003487E"/>
    <w:rsid w:val="00037338"/>
    <w:rsid w:val="00041F2C"/>
    <w:rsid w:val="0004456D"/>
    <w:rsid w:val="00044ECB"/>
    <w:rsid w:val="000513DD"/>
    <w:rsid w:val="00054B5D"/>
    <w:rsid w:val="00055374"/>
    <w:rsid w:val="000641D9"/>
    <w:rsid w:val="000658AB"/>
    <w:rsid w:val="00066490"/>
    <w:rsid w:val="00071C2B"/>
    <w:rsid w:val="0007289A"/>
    <w:rsid w:val="00072B75"/>
    <w:rsid w:val="00073CD4"/>
    <w:rsid w:val="00082BB6"/>
    <w:rsid w:val="00086C67"/>
    <w:rsid w:val="00087B0B"/>
    <w:rsid w:val="0009033A"/>
    <w:rsid w:val="00091274"/>
    <w:rsid w:val="00092791"/>
    <w:rsid w:val="000A00CC"/>
    <w:rsid w:val="000A3E85"/>
    <w:rsid w:val="000A5507"/>
    <w:rsid w:val="000B079B"/>
    <w:rsid w:val="000C1C29"/>
    <w:rsid w:val="000C241F"/>
    <w:rsid w:val="000C4203"/>
    <w:rsid w:val="000C4452"/>
    <w:rsid w:val="000E01D6"/>
    <w:rsid w:val="000F01A4"/>
    <w:rsid w:val="000F1EDF"/>
    <w:rsid w:val="000F4C97"/>
    <w:rsid w:val="000F528D"/>
    <w:rsid w:val="001010E7"/>
    <w:rsid w:val="0010704A"/>
    <w:rsid w:val="0010730A"/>
    <w:rsid w:val="001135B0"/>
    <w:rsid w:val="00120926"/>
    <w:rsid w:val="00124723"/>
    <w:rsid w:val="00124CBE"/>
    <w:rsid w:val="001269BA"/>
    <w:rsid w:val="001363E0"/>
    <w:rsid w:val="00142712"/>
    <w:rsid w:val="00142B74"/>
    <w:rsid w:val="00143756"/>
    <w:rsid w:val="00146538"/>
    <w:rsid w:val="00156179"/>
    <w:rsid w:val="001624A2"/>
    <w:rsid w:val="00162CB4"/>
    <w:rsid w:val="00163352"/>
    <w:rsid w:val="0016654D"/>
    <w:rsid w:val="0019016C"/>
    <w:rsid w:val="001921CF"/>
    <w:rsid w:val="00193788"/>
    <w:rsid w:val="00197EA5"/>
    <w:rsid w:val="001C0A15"/>
    <w:rsid w:val="001C2431"/>
    <w:rsid w:val="001C4096"/>
    <w:rsid w:val="001C444B"/>
    <w:rsid w:val="001C456D"/>
    <w:rsid w:val="001C4ED0"/>
    <w:rsid w:val="001C76A8"/>
    <w:rsid w:val="001D2AAE"/>
    <w:rsid w:val="001D67D1"/>
    <w:rsid w:val="001E63B0"/>
    <w:rsid w:val="001E68E0"/>
    <w:rsid w:val="001E752A"/>
    <w:rsid w:val="001F17C3"/>
    <w:rsid w:val="001F264D"/>
    <w:rsid w:val="001F3462"/>
    <w:rsid w:val="001F4349"/>
    <w:rsid w:val="001F7E12"/>
    <w:rsid w:val="00201B97"/>
    <w:rsid w:val="002059E2"/>
    <w:rsid w:val="002147DC"/>
    <w:rsid w:val="00215A16"/>
    <w:rsid w:val="00216DC2"/>
    <w:rsid w:val="002201BE"/>
    <w:rsid w:val="00227122"/>
    <w:rsid w:val="00227941"/>
    <w:rsid w:val="00231319"/>
    <w:rsid w:val="002335D9"/>
    <w:rsid w:val="00244DEE"/>
    <w:rsid w:val="00247BB5"/>
    <w:rsid w:val="00252FAD"/>
    <w:rsid w:val="0025406C"/>
    <w:rsid w:val="0025692A"/>
    <w:rsid w:val="00261439"/>
    <w:rsid w:val="00262101"/>
    <w:rsid w:val="002625E9"/>
    <w:rsid w:val="002645E9"/>
    <w:rsid w:val="002666C3"/>
    <w:rsid w:val="002701FB"/>
    <w:rsid w:val="00272623"/>
    <w:rsid w:val="00275177"/>
    <w:rsid w:val="00283EF3"/>
    <w:rsid w:val="0028490B"/>
    <w:rsid w:val="00284B3E"/>
    <w:rsid w:val="00286833"/>
    <w:rsid w:val="00287831"/>
    <w:rsid w:val="00290C4E"/>
    <w:rsid w:val="00292125"/>
    <w:rsid w:val="0029517E"/>
    <w:rsid w:val="002964D3"/>
    <w:rsid w:val="00296B7C"/>
    <w:rsid w:val="002A2BD2"/>
    <w:rsid w:val="002A350B"/>
    <w:rsid w:val="002B07BC"/>
    <w:rsid w:val="002B0EC0"/>
    <w:rsid w:val="002B18AC"/>
    <w:rsid w:val="002B50D4"/>
    <w:rsid w:val="002B6437"/>
    <w:rsid w:val="002C01A7"/>
    <w:rsid w:val="002C5D04"/>
    <w:rsid w:val="002D44BC"/>
    <w:rsid w:val="002E4D27"/>
    <w:rsid w:val="002F4CC6"/>
    <w:rsid w:val="0030441B"/>
    <w:rsid w:val="00307685"/>
    <w:rsid w:val="00313241"/>
    <w:rsid w:val="00314DA9"/>
    <w:rsid w:val="003175DC"/>
    <w:rsid w:val="0032268E"/>
    <w:rsid w:val="003259B5"/>
    <w:rsid w:val="00331E4E"/>
    <w:rsid w:val="003339CD"/>
    <w:rsid w:val="00335896"/>
    <w:rsid w:val="003401BC"/>
    <w:rsid w:val="003464FD"/>
    <w:rsid w:val="00357828"/>
    <w:rsid w:val="00360188"/>
    <w:rsid w:val="00361756"/>
    <w:rsid w:val="00367FDD"/>
    <w:rsid w:val="0037248A"/>
    <w:rsid w:val="003838D3"/>
    <w:rsid w:val="00383CD0"/>
    <w:rsid w:val="0038630C"/>
    <w:rsid w:val="00386373"/>
    <w:rsid w:val="003867FB"/>
    <w:rsid w:val="003905D3"/>
    <w:rsid w:val="00392E47"/>
    <w:rsid w:val="003936D4"/>
    <w:rsid w:val="003A2E4D"/>
    <w:rsid w:val="003A5782"/>
    <w:rsid w:val="003A6259"/>
    <w:rsid w:val="003A67AE"/>
    <w:rsid w:val="003A75A8"/>
    <w:rsid w:val="003B0BBD"/>
    <w:rsid w:val="003B25B3"/>
    <w:rsid w:val="003B5043"/>
    <w:rsid w:val="003C539A"/>
    <w:rsid w:val="003C7684"/>
    <w:rsid w:val="003D2C36"/>
    <w:rsid w:val="003D3D18"/>
    <w:rsid w:val="003E1E8A"/>
    <w:rsid w:val="003E7395"/>
    <w:rsid w:val="003F18B5"/>
    <w:rsid w:val="003F6862"/>
    <w:rsid w:val="004024DA"/>
    <w:rsid w:val="00404869"/>
    <w:rsid w:val="00413475"/>
    <w:rsid w:val="00420E24"/>
    <w:rsid w:val="00434509"/>
    <w:rsid w:val="00441699"/>
    <w:rsid w:val="004435D5"/>
    <w:rsid w:val="00445BB2"/>
    <w:rsid w:val="00447495"/>
    <w:rsid w:val="004532EF"/>
    <w:rsid w:val="00454421"/>
    <w:rsid w:val="00455D0C"/>
    <w:rsid w:val="00455D82"/>
    <w:rsid w:val="00455F66"/>
    <w:rsid w:val="004564B3"/>
    <w:rsid w:val="00462C3E"/>
    <w:rsid w:val="00463355"/>
    <w:rsid w:val="004633B1"/>
    <w:rsid w:val="00471E56"/>
    <w:rsid w:val="00472E0A"/>
    <w:rsid w:val="00474736"/>
    <w:rsid w:val="00483BAE"/>
    <w:rsid w:val="004847B8"/>
    <w:rsid w:val="0049474F"/>
    <w:rsid w:val="004A2BE6"/>
    <w:rsid w:val="004A2F1C"/>
    <w:rsid w:val="004B60A4"/>
    <w:rsid w:val="004B66E5"/>
    <w:rsid w:val="004C185D"/>
    <w:rsid w:val="004D7715"/>
    <w:rsid w:val="004E0C9E"/>
    <w:rsid w:val="004E10C1"/>
    <w:rsid w:val="004E1431"/>
    <w:rsid w:val="00502D41"/>
    <w:rsid w:val="005135DB"/>
    <w:rsid w:val="0051505B"/>
    <w:rsid w:val="0051662A"/>
    <w:rsid w:val="0052607E"/>
    <w:rsid w:val="00526392"/>
    <w:rsid w:val="00532397"/>
    <w:rsid w:val="0053523C"/>
    <w:rsid w:val="00535344"/>
    <w:rsid w:val="00553640"/>
    <w:rsid w:val="00553BBB"/>
    <w:rsid w:val="00556982"/>
    <w:rsid w:val="00556FB3"/>
    <w:rsid w:val="00560E50"/>
    <w:rsid w:val="00560EF7"/>
    <w:rsid w:val="005626B6"/>
    <w:rsid w:val="005641C2"/>
    <w:rsid w:val="0056735E"/>
    <w:rsid w:val="00571574"/>
    <w:rsid w:val="005746CF"/>
    <w:rsid w:val="00580999"/>
    <w:rsid w:val="00581974"/>
    <w:rsid w:val="00592455"/>
    <w:rsid w:val="00595FB0"/>
    <w:rsid w:val="005A515B"/>
    <w:rsid w:val="005A7204"/>
    <w:rsid w:val="005B6011"/>
    <w:rsid w:val="005C0FA4"/>
    <w:rsid w:val="005C1D20"/>
    <w:rsid w:val="005C3165"/>
    <w:rsid w:val="005C665A"/>
    <w:rsid w:val="005C7E59"/>
    <w:rsid w:val="005D3F77"/>
    <w:rsid w:val="005D488C"/>
    <w:rsid w:val="005D7DAC"/>
    <w:rsid w:val="005E129B"/>
    <w:rsid w:val="005E2A39"/>
    <w:rsid w:val="005E4E5F"/>
    <w:rsid w:val="005F07E4"/>
    <w:rsid w:val="005F1D98"/>
    <w:rsid w:val="005F299A"/>
    <w:rsid w:val="005F336D"/>
    <w:rsid w:val="005F63D7"/>
    <w:rsid w:val="00600B3E"/>
    <w:rsid w:val="00605488"/>
    <w:rsid w:val="006179AA"/>
    <w:rsid w:val="00621AE7"/>
    <w:rsid w:val="00623591"/>
    <w:rsid w:val="0062515F"/>
    <w:rsid w:val="006304A7"/>
    <w:rsid w:val="0063093C"/>
    <w:rsid w:val="00631C88"/>
    <w:rsid w:val="006475A3"/>
    <w:rsid w:val="006518B5"/>
    <w:rsid w:val="006703A4"/>
    <w:rsid w:val="006709BF"/>
    <w:rsid w:val="00670AD2"/>
    <w:rsid w:val="00671AAC"/>
    <w:rsid w:val="006725F6"/>
    <w:rsid w:val="00673A89"/>
    <w:rsid w:val="0067542F"/>
    <w:rsid w:val="00683673"/>
    <w:rsid w:val="00683884"/>
    <w:rsid w:val="00685536"/>
    <w:rsid w:val="00685669"/>
    <w:rsid w:val="00690373"/>
    <w:rsid w:val="0069051B"/>
    <w:rsid w:val="00691600"/>
    <w:rsid w:val="00692E31"/>
    <w:rsid w:val="00697735"/>
    <w:rsid w:val="006A372D"/>
    <w:rsid w:val="006A3D64"/>
    <w:rsid w:val="006C3641"/>
    <w:rsid w:val="006C6F52"/>
    <w:rsid w:val="006D12BD"/>
    <w:rsid w:val="006D311C"/>
    <w:rsid w:val="006D3D3B"/>
    <w:rsid w:val="006D4AC7"/>
    <w:rsid w:val="006D6D36"/>
    <w:rsid w:val="006E0E6C"/>
    <w:rsid w:val="006E212A"/>
    <w:rsid w:val="006E422D"/>
    <w:rsid w:val="006E738E"/>
    <w:rsid w:val="006E74E5"/>
    <w:rsid w:val="006F048A"/>
    <w:rsid w:val="006F34ED"/>
    <w:rsid w:val="006F5EFC"/>
    <w:rsid w:val="007007B1"/>
    <w:rsid w:val="00703885"/>
    <w:rsid w:val="007044FD"/>
    <w:rsid w:val="0070563B"/>
    <w:rsid w:val="00705F13"/>
    <w:rsid w:val="00711D6F"/>
    <w:rsid w:val="00713774"/>
    <w:rsid w:val="0072123E"/>
    <w:rsid w:val="007219DD"/>
    <w:rsid w:val="00723EA5"/>
    <w:rsid w:val="00734F5B"/>
    <w:rsid w:val="00735699"/>
    <w:rsid w:val="00743A92"/>
    <w:rsid w:val="0074744B"/>
    <w:rsid w:val="00751968"/>
    <w:rsid w:val="00752098"/>
    <w:rsid w:val="007529C8"/>
    <w:rsid w:val="00760342"/>
    <w:rsid w:val="00760AF8"/>
    <w:rsid w:val="007614D7"/>
    <w:rsid w:val="00761E3E"/>
    <w:rsid w:val="00765B22"/>
    <w:rsid w:val="00765DCB"/>
    <w:rsid w:val="0076677A"/>
    <w:rsid w:val="00767368"/>
    <w:rsid w:val="007700EA"/>
    <w:rsid w:val="0077029F"/>
    <w:rsid w:val="007717FD"/>
    <w:rsid w:val="0077310B"/>
    <w:rsid w:val="0077667C"/>
    <w:rsid w:val="0078340B"/>
    <w:rsid w:val="00784C51"/>
    <w:rsid w:val="00786166"/>
    <w:rsid w:val="00787752"/>
    <w:rsid w:val="0079081C"/>
    <w:rsid w:val="00791A6B"/>
    <w:rsid w:val="00793F21"/>
    <w:rsid w:val="0079542F"/>
    <w:rsid w:val="007955B5"/>
    <w:rsid w:val="007A16C5"/>
    <w:rsid w:val="007A31F2"/>
    <w:rsid w:val="007A4689"/>
    <w:rsid w:val="007A773D"/>
    <w:rsid w:val="007B6477"/>
    <w:rsid w:val="007B65E3"/>
    <w:rsid w:val="007C2A87"/>
    <w:rsid w:val="007D4DB1"/>
    <w:rsid w:val="007E0297"/>
    <w:rsid w:val="007E0C25"/>
    <w:rsid w:val="007E1A9F"/>
    <w:rsid w:val="007E2F41"/>
    <w:rsid w:val="007E61E7"/>
    <w:rsid w:val="007E634F"/>
    <w:rsid w:val="007F2243"/>
    <w:rsid w:val="008016FA"/>
    <w:rsid w:val="0081017C"/>
    <w:rsid w:val="00812E9C"/>
    <w:rsid w:val="0081522F"/>
    <w:rsid w:val="008157AB"/>
    <w:rsid w:val="008167A9"/>
    <w:rsid w:val="00817F9D"/>
    <w:rsid w:val="008224A6"/>
    <w:rsid w:val="008458F8"/>
    <w:rsid w:val="008519FF"/>
    <w:rsid w:val="008616ED"/>
    <w:rsid w:val="008653EB"/>
    <w:rsid w:val="00871002"/>
    <w:rsid w:val="0088338E"/>
    <w:rsid w:val="00883E75"/>
    <w:rsid w:val="00884618"/>
    <w:rsid w:val="008A0A63"/>
    <w:rsid w:val="008A267B"/>
    <w:rsid w:val="008B3A44"/>
    <w:rsid w:val="008B7295"/>
    <w:rsid w:val="008C0477"/>
    <w:rsid w:val="008C2D19"/>
    <w:rsid w:val="008C40DB"/>
    <w:rsid w:val="008D5740"/>
    <w:rsid w:val="008D6D95"/>
    <w:rsid w:val="008D7443"/>
    <w:rsid w:val="008D78A4"/>
    <w:rsid w:val="008E13F1"/>
    <w:rsid w:val="008E14A6"/>
    <w:rsid w:val="008E1BD2"/>
    <w:rsid w:val="008F1407"/>
    <w:rsid w:val="008F4AD1"/>
    <w:rsid w:val="00904E9A"/>
    <w:rsid w:val="00907AC4"/>
    <w:rsid w:val="009119B5"/>
    <w:rsid w:val="0091204A"/>
    <w:rsid w:val="00913B3F"/>
    <w:rsid w:val="00921ACD"/>
    <w:rsid w:val="00923CB0"/>
    <w:rsid w:val="00925750"/>
    <w:rsid w:val="00927462"/>
    <w:rsid w:val="00927DD1"/>
    <w:rsid w:val="0093092E"/>
    <w:rsid w:val="00932F6A"/>
    <w:rsid w:val="009424E5"/>
    <w:rsid w:val="009448DF"/>
    <w:rsid w:val="00945AA2"/>
    <w:rsid w:val="00954C70"/>
    <w:rsid w:val="00957715"/>
    <w:rsid w:val="00960DC6"/>
    <w:rsid w:val="00963399"/>
    <w:rsid w:val="0096497B"/>
    <w:rsid w:val="00967405"/>
    <w:rsid w:val="009702B9"/>
    <w:rsid w:val="0097273C"/>
    <w:rsid w:val="00972BCA"/>
    <w:rsid w:val="0098274C"/>
    <w:rsid w:val="009939EE"/>
    <w:rsid w:val="009945F5"/>
    <w:rsid w:val="0099467C"/>
    <w:rsid w:val="00996032"/>
    <w:rsid w:val="00997354"/>
    <w:rsid w:val="009A2237"/>
    <w:rsid w:val="009A2BFF"/>
    <w:rsid w:val="009A4D00"/>
    <w:rsid w:val="009A6641"/>
    <w:rsid w:val="009B07F3"/>
    <w:rsid w:val="009C1AB7"/>
    <w:rsid w:val="009C65A5"/>
    <w:rsid w:val="009C6B04"/>
    <w:rsid w:val="009D1936"/>
    <w:rsid w:val="009D2F2E"/>
    <w:rsid w:val="009D3349"/>
    <w:rsid w:val="009D4D70"/>
    <w:rsid w:val="009D535E"/>
    <w:rsid w:val="009D7114"/>
    <w:rsid w:val="009E502C"/>
    <w:rsid w:val="009E6ADB"/>
    <w:rsid w:val="009F0017"/>
    <w:rsid w:val="009F25D3"/>
    <w:rsid w:val="009F5765"/>
    <w:rsid w:val="009F6284"/>
    <w:rsid w:val="00A00127"/>
    <w:rsid w:val="00A00226"/>
    <w:rsid w:val="00A00F95"/>
    <w:rsid w:val="00A04DE7"/>
    <w:rsid w:val="00A07A42"/>
    <w:rsid w:val="00A108DF"/>
    <w:rsid w:val="00A13A2E"/>
    <w:rsid w:val="00A14BDE"/>
    <w:rsid w:val="00A16015"/>
    <w:rsid w:val="00A22A22"/>
    <w:rsid w:val="00A25AF7"/>
    <w:rsid w:val="00A3344F"/>
    <w:rsid w:val="00A34563"/>
    <w:rsid w:val="00A348DD"/>
    <w:rsid w:val="00A34A5F"/>
    <w:rsid w:val="00A420BC"/>
    <w:rsid w:val="00A44074"/>
    <w:rsid w:val="00A563ED"/>
    <w:rsid w:val="00A56D2D"/>
    <w:rsid w:val="00A570D7"/>
    <w:rsid w:val="00A648D4"/>
    <w:rsid w:val="00A65755"/>
    <w:rsid w:val="00A703C8"/>
    <w:rsid w:val="00A70850"/>
    <w:rsid w:val="00A70A0A"/>
    <w:rsid w:val="00A83B56"/>
    <w:rsid w:val="00A8534F"/>
    <w:rsid w:val="00A92564"/>
    <w:rsid w:val="00A941F5"/>
    <w:rsid w:val="00AA009A"/>
    <w:rsid w:val="00AA2778"/>
    <w:rsid w:val="00AA3278"/>
    <w:rsid w:val="00AB115F"/>
    <w:rsid w:val="00AB33F5"/>
    <w:rsid w:val="00AC6774"/>
    <w:rsid w:val="00AC7059"/>
    <w:rsid w:val="00AD3AA5"/>
    <w:rsid w:val="00AD6948"/>
    <w:rsid w:val="00AE1BEE"/>
    <w:rsid w:val="00AE3BA3"/>
    <w:rsid w:val="00AE3F7A"/>
    <w:rsid w:val="00AE4F71"/>
    <w:rsid w:val="00AF098A"/>
    <w:rsid w:val="00AF3C81"/>
    <w:rsid w:val="00AF4326"/>
    <w:rsid w:val="00B00F88"/>
    <w:rsid w:val="00B02F35"/>
    <w:rsid w:val="00B03B78"/>
    <w:rsid w:val="00B03FFC"/>
    <w:rsid w:val="00B04497"/>
    <w:rsid w:val="00B05BA6"/>
    <w:rsid w:val="00B07A02"/>
    <w:rsid w:val="00B1155F"/>
    <w:rsid w:val="00B12A92"/>
    <w:rsid w:val="00B136E6"/>
    <w:rsid w:val="00B146BF"/>
    <w:rsid w:val="00B17A36"/>
    <w:rsid w:val="00B21467"/>
    <w:rsid w:val="00B2291E"/>
    <w:rsid w:val="00B42AC9"/>
    <w:rsid w:val="00B42CE9"/>
    <w:rsid w:val="00B43741"/>
    <w:rsid w:val="00B47A6E"/>
    <w:rsid w:val="00B508FF"/>
    <w:rsid w:val="00B52C84"/>
    <w:rsid w:val="00B53421"/>
    <w:rsid w:val="00B56F31"/>
    <w:rsid w:val="00B7010B"/>
    <w:rsid w:val="00B71347"/>
    <w:rsid w:val="00B71CF9"/>
    <w:rsid w:val="00B72708"/>
    <w:rsid w:val="00B73C97"/>
    <w:rsid w:val="00B73CD1"/>
    <w:rsid w:val="00B7446C"/>
    <w:rsid w:val="00B74BD7"/>
    <w:rsid w:val="00B838DB"/>
    <w:rsid w:val="00B87016"/>
    <w:rsid w:val="00B915EB"/>
    <w:rsid w:val="00BA30F2"/>
    <w:rsid w:val="00BA393B"/>
    <w:rsid w:val="00BA7E5E"/>
    <w:rsid w:val="00BC0A6A"/>
    <w:rsid w:val="00BC3B8B"/>
    <w:rsid w:val="00BC45E9"/>
    <w:rsid w:val="00BC5717"/>
    <w:rsid w:val="00BD1ACF"/>
    <w:rsid w:val="00BD2BBE"/>
    <w:rsid w:val="00BE4645"/>
    <w:rsid w:val="00BE653B"/>
    <w:rsid w:val="00BE7211"/>
    <w:rsid w:val="00BF1F41"/>
    <w:rsid w:val="00BF2D76"/>
    <w:rsid w:val="00BF5B8B"/>
    <w:rsid w:val="00BF5CDF"/>
    <w:rsid w:val="00C0331F"/>
    <w:rsid w:val="00C04812"/>
    <w:rsid w:val="00C106E3"/>
    <w:rsid w:val="00C1116C"/>
    <w:rsid w:val="00C116DF"/>
    <w:rsid w:val="00C12331"/>
    <w:rsid w:val="00C13295"/>
    <w:rsid w:val="00C16DF0"/>
    <w:rsid w:val="00C25D14"/>
    <w:rsid w:val="00C261E1"/>
    <w:rsid w:val="00C3646F"/>
    <w:rsid w:val="00C37778"/>
    <w:rsid w:val="00C40C29"/>
    <w:rsid w:val="00C4591B"/>
    <w:rsid w:val="00C508AA"/>
    <w:rsid w:val="00C50D7B"/>
    <w:rsid w:val="00C55533"/>
    <w:rsid w:val="00C56357"/>
    <w:rsid w:val="00C60568"/>
    <w:rsid w:val="00C709EC"/>
    <w:rsid w:val="00C73BA2"/>
    <w:rsid w:val="00C85038"/>
    <w:rsid w:val="00C920D4"/>
    <w:rsid w:val="00C9574E"/>
    <w:rsid w:val="00C96D3A"/>
    <w:rsid w:val="00CA0818"/>
    <w:rsid w:val="00CA6930"/>
    <w:rsid w:val="00CA7F33"/>
    <w:rsid w:val="00CB256C"/>
    <w:rsid w:val="00CB276F"/>
    <w:rsid w:val="00CB4285"/>
    <w:rsid w:val="00CC0F78"/>
    <w:rsid w:val="00CC17FB"/>
    <w:rsid w:val="00CC5062"/>
    <w:rsid w:val="00CD1125"/>
    <w:rsid w:val="00CD3724"/>
    <w:rsid w:val="00CD4DD3"/>
    <w:rsid w:val="00CD6380"/>
    <w:rsid w:val="00CE1FB2"/>
    <w:rsid w:val="00CE32CA"/>
    <w:rsid w:val="00CF047F"/>
    <w:rsid w:val="00CF0ED4"/>
    <w:rsid w:val="00CF105E"/>
    <w:rsid w:val="00CF12BE"/>
    <w:rsid w:val="00CF184E"/>
    <w:rsid w:val="00CF2792"/>
    <w:rsid w:val="00CF49F6"/>
    <w:rsid w:val="00CF5965"/>
    <w:rsid w:val="00CF64A7"/>
    <w:rsid w:val="00D064E4"/>
    <w:rsid w:val="00D06E57"/>
    <w:rsid w:val="00D0780E"/>
    <w:rsid w:val="00D12D1C"/>
    <w:rsid w:val="00D14FF7"/>
    <w:rsid w:val="00D15347"/>
    <w:rsid w:val="00D159C1"/>
    <w:rsid w:val="00D16028"/>
    <w:rsid w:val="00D225D7"/>
    <w:rsid w:val="00D22EEF"/>
    <w:rsid w:val="00D244A2"/>
    <w:rsid w:val="00D253F6"/>
    <w:rsid w:val="00D3304D"/>
    <w:rsid w:val="00D35C36"/>
    <w:rsid w:val="00D376D8"/>
    <w:rsid w:val="00D4245B"/>
    <w:rsid w:val="00D4509E"/>
    <w:rsid w:val="00D4634D"/>
    <w:rsid w:val="00D550B7"/>
    <w:rsid w:val="00D5639C"/>
    <w:rsid w:val="00D612E9"/>
    <w:rsid w:val="00D61607"/>
    <w:rsid w:val="00D61645"/>
    <w:rsid w:val="00D623D9"/>
    <w:rsid w:val="00D6590B"/>
    <w:rsid w:val="00D7095C"/>
    <w:rsid w:val="00D75A16"/>
    <w:rsid w:val="00D80920"/>
    <w:rsid w:val="00D84B80"/>
    <w:rsid w:val="00D857A0"/>
    <w:rsid w:val="00D90EAE"/>
    <w:rsid w:val="00D9381B"/>
    <w:rsid w:val="00D96444"/>
    <w:rsid w:val="00DA1E2C"/>
    <w:rsid w:val="00DA333E"/>
    <w:rsid w:val="00DA46DA"/>
    <w:rsid w:val="00DA5F53"/>
    <w:rsid w:val="00DA752C"/>
    <w:rsid w:val="00DB23E9"/>
    <w:rsid w:val="00DB4599"/>
    <w:rsid w:val="00DB6351"/>
    <w:rsid w:val="00DB6EC7"/>
    <w:rsid w:val="00DB7730"/>
    <w:rsid w:val="00DC027E"/>
    <w:rsid w:val="00DC7B65"/>
    <w:rsid w:val="00DD0094"/>
    <w:rsid w:val="00DD1058"/>
    <w:rsid w:val="00DD23B5"/>
    <w:rsid w:val="00DE070C"/>
    <w:rsid w:val="00DE1BC2"/>
    <w:rsid w:val="00DE20E7"/>
    <w:rsid w:val="00DE3706"/>
    <w:rsid w:val="00DE5CCE"/>
    <w:rsid w:val="00DE5F09"/>
    <w:rsid w:val="00DF01AD"/>
    <w:rsid w:val="00DF16A9"/>
    <w:rsid w:val="00DF1E83"/>
    <w:rsid w:val="00DF20D7"/>
    <w:rsid w:val="00DF3FDD"/>
    <w:rsid w:val="00E037FC"/>
    <w:rsid w:val="00E04785"/>
    <w:rsid w:val="00E11864"/>
    <w:rsid w:val="00E14B4F"/>
    <w:rsid w:val="00E17426"/>
    <w:rsid w:val="00E207C2"/>
    <w:rsid w:val="00E227FD"/>
    <w:rsid w:val="00E23610"/>
    <w:rsid w:val="00E2630A"/>
    <w:rsid w:val="00E27D0E"/>
    <w:rsid w:val="00E32CC2"/>
    <w:rsid w:val="00E35311"/>
    <w:rsid w:val="00E36454"/>
    <w:rsid w:val="00E3700D"/>
    <w:rsid w:val="00E3748A"/>
    <w:rsid w:val="00E474C1"/>
    <w:rsid w:val="00E53988"/>
    <w:rsid w:val="00E55CAB"/>
    <w:rsid w:val="00E569A0"/>
    <w:rsid w:val="00E62E58"/>
    <w:rsid w:val="00E6630E"/>
    <w:rsid w:val="00E75E9D"/>
    <w:rsid w:val="00E80496"/>
    <w:rsid w:val="00E8065A"/>
    <w:rsid w:val="00E9203A"/>
    <w:rsid w:val="00E95C5C"/>
    <w:rsid w:val="00EA15D4"/>
    <w:rsid w:val="00EA39AD"/>
    <w:rsid w:val="00EA5AA0"/>
    <w:rsid w:val="00EA7FC6"/>
    <w:rsid w:val="00EB1B94"/>
    <w:rsid w:val="00EB22B3"/>
    <w:rsid w:val="00EB3432"/>
    <w:rsid w:val="00EB47F4"/>
    <w:rsid w:val="00EB541E"/>
    <w:rsid w:val="00EB6985"/>
    <w:rsid w:val="00EB768E"/>
    <w:rsid w:val="00EC08F1"/>
    <w:rsid w:val="00EC30F3"/>
    <w:rsid w:val="00EC3759"/>
    <w:rsid w:val="00EC4CB2"/>
    <w:rsid w:val="00EC522C"/>
    <w:rsid w:val="00EC5234"/>
    <w:rsid w:val="00ED314F"/>
    <w:rsid w:val="00ED3762"/>
    <w:rsid w:val="00ED470D"/>
    <w:rsid w:val="00ED7F98"/>
    <w:rsid w:val="00EE1032"/>
    <w:rsid w:val="00EE21B4"/>
    <w:rsid w:val="00EF2114"/>
    <w:rsid w:val="00EF2307"/>
    <w:rsid w:val="00F000E7"/>
    <w:rsid w:val="00F050C0"/>
    <w:rsid w:val="00F07100"/>
    <w:rsid w:val="00F07F63"/>
    <w:rsid w:val="00F11B93"/>
    <w:rsid w:val="00F27761"/>
    <w:rsid w:val="00F300E8"/>
    <w:rsid w:val="00F30BD7"/>
    <w:rsid w:val="00F31302"/>
    <w:rsid w:val="00F32CDA"/>
    <w:rsid w:val="00F427C5"/>
    <w:rsid w:val="00F51783"/>
    <w:rsid w:val="00F52C05"/>
    <w:rsid w:val="00F52CE8"/>
    <w:rsid w:val="00F545B4"/>
    <w:rsid w:val="00F663F7"/>
    <w:rsid w:val="00F74B91"/>
    <w:rsid w:val="00F753E8"/>
    <w:rsid w:val="00F834DF"/>
    <w:rsid w:val="00F8595A"/>
    <w:rsid w:val="00F8639D"/>
    <w:rsid w:val="00F86E7C"/>
    <w:rsid w:val="00F94DC7"/>
    <w:rsid w:val="00F95048"/>
    <w:rsid w:val="00FA706C"/>
    <w:rsid w:val="00FB5218"/>
    <w:rsid w:val="00FC10E0"/>
    <w:rsid w:val="00FC153D"/>
    <w:rsid w:val="00FC401A"/>
    <w:rsid w:val="00FD12A1"/>
    <w:rsid w:val="00FD7726"/>
    <w:rsid w:val="00FE20BB"/>
    <w:rsid w:val="00FF0CDB"/>
    <w:rsid w:val="00FF2341"/>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2A16EC"/>
  <w15:docId w15:val="{753C6394-2673-4723-90E2-36A2D925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17A36"/>
    <w:rPr>
      <w:rFonts w:ascii="Arial" w:hAnsi="Arial"/>
      <w:sz w:val="22"/>
      <w:szCs w:val="24"/>
    </w:rPr>
  </w:style>
  <w:style w:type="paragraph" w:styleId="Heading1">
    <w:name w:val="heading 1"/>
    <w:basedOn w:val="Normal"/>
    <w:next w:val="BodyText"/>
    <w:qFormat/>
    <w:rsid w:val="00CF49F6"/>
    <w:pPr>
      <w:keepNext/>
      <w:numPr>
        <w:numId w:val="8"/>
      </w:numPr>
      <w:spacing w:after="100"/>
      <w:outlineLvl w:val="0"/>
    </w:pPr>
    <w:rPr>
      <w:b/>
      <w:sz w:val="30"/>
      <w:szCs w:val="20"/>
      <w:lang w:eastAsia="en-US"/>
    </w:rPr>
  </w:style>
  <w:style w:type="paragraph" w:styleId="Heading2">
    <w:name w:val="heading 2"/>
    <w:basedOn w:val="Normal"/>
    <w:next w:val="BodyText"/>
    <w:qFormat/>
    <w:rsid w:val="00CF49F6"/>
    <w:pPr>
      <w:spacing w:after="100"/>
      <w:outlineLvl w:val="1"/>
    </w:pPr>
    <w:rPr>
      <w:rFonts w:cs="Arial"/>
      <w:b/>
      <w:bCs/>
      <w:iCs/>
      <w:sz w:val="26"/>
      <w:szCs w:val="28"/>
    </w:rPr>
  </w:style>
  <w:style w:type="paragraph" w:styleId="Heading3">
    <w:name w:val="heading 3"/>
    <w:basedOn w:val="Normal"/>
    <w:next w:val="BodyText"/>
    <w:qFormat/>
    <w:rsid w:val="00CF49F6"/>
    <w:pPr>
      <w:spacing w:after="100"/>
      <w:outlineLvl w:val="2"/>
    </w:pPr>
    <w:rPr>
      <w:rFonts w:cs="Arial"/>
      <w:b/>
      <w:bCs/>
      <w:sz w:val="24"/>
      <w:szCs w:val="26"/>
    </w:rPr>
  </w:style>
  <w:style w:type="paragraph" w:styleId="Heading4">
    <w:name w:val="heading 4"/>
    <w:basedOn w:val="Normal"/>
    <w:next w:val="BodyText"/>
    <w:qFormat/>
    <w:rsid w:val="00EB541E"/>
    <w:pPr>
      <w:numPr>
        <w:ilvl w:val="1"/>
        <w:numId w:val="8"/>
      </w:numPr>
      <w:spacing w:after="100"/>
      <w:outlineLvl w:val="3"/>
    </w:pPr>
    <w:rPr>
      <w:b/>
      <w:bCs/>
      <w:szCs w:val="28"/>
    </w:rPr>
  </w:style>
  <w:style w:type="paragraph" w:styleId="Heading5">
    <w:name w:val="heading 5"/>
    <w:basedOn w:val="Normal"/>
    <w:next w:val="BodyText"/>
    <w:qFormat/>
    <w:rsid w:val="00EB541E"/>
    <w:pPr>
      <w:numPr>
        <w:ilvl w:val="2"/>
        <w:numId w:val="8"/>
      </w:numPr>
      <w:spacing w:after="100"/>
      <w:outlineLvl w:val="4"/>
    </w:pPr>
    <w:rPr>
      <w:bCs/>
      <w:iCs/>
      <w:szCs w:val="26"/>
    </w:rPr>
  </w:style>
  <w:style w:type="paragraph" w:styleId="Heading6">
    <w:name w:val="heading 6"/>
    <w:basedOn w:val="Normal"/>
    <w:next w:val="BodyText"/>
    <w:qFormat/>
    <w:rsid w:val="00EB541E"/>
    <w:pPr>
      <w:numPr>
        <w:ilvl w:val="3"/>
        <w:numId w:val="8"/>
      </w:numPr>
      <w:spacing w:after="100"/>
      <w:outlineLvl w:val="5"/>
    </w:pPr>
    <w:rPr>
      <w:bCs/>
      <w:szCs w:val="22"/>
    </w:rPr>
  </w:style>
  <w:style w:type="paragraph" w:styleId="Heading7">
    <w:name w:val="heading 7"/>
    <w:basedOn w:val="Normal"/>
    <w:next w:val="BodyText"/>
    <w:qFormat/>
    <w:rsid w:val="00EB541E"/>
    <w:pPr>
      <w:numPr>
        <w:ilvl w:val="4"/>
        <w:numId w:val="8"/>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41E"/>
    <w:pPr>
      <w:jc w:val="center"/>
    </w:pPr>
    <w:rPr>
      <w:rFonts w:cs="Arial"/>
      <w:szCs w:val="22"/>
      <w:lang w:eastAsia="en-US"/>
    </w:rPr>
  </w:style>
  <w:style w:type="paragraph" w:styleId="Footer">
    <w:name w:val="footer"/>
    <w:basedOn w:val="Normal"/>
    <w:rsid w:val="00D84B80"/>
    <w:pPr>
      <w:tabs>
        <w:tab w:val="right" w:pos="8505"/>
        <w:tab w:val="right" w:pos="13438"/>
      </w:tabs>
    </w:pPr>
    <w:rPr>
      <w:color w:val="333333"/>
      <w:sz w:val="16"/>
    </w:rPr>
  </w:style>
  <w:style w:type="paragraph" w:customStyle="1" w:styleId="Subject">
    <w:name w:val="Subject"/>
    <w:basedOn w:val="Normal"/>
    <w:rsid w:val="00EB541E"/>
    <w:rPr>
      <w:b/>
    </w:rPr>
  </w:style>
  <w:style w:type="paragraph" w:styleId="BodyText">
    <w:name w:val="Body Text"/>
    <w:basedOn w:val="Normal"/>
    <w:link w:val="BodyTextChar"/>
    <w:qFormat/>
    <w:rsid w:val="00EB541E"/>
    <w:pPr>
      <w:spacing w:after="180"/>
    </w:pPr>
  </w:style>
  <w:style w:type="paragraph" w:customStyle="1" w:styleId="Signoff">
    <w:name w:val="Signoff"/>
    <w:basedOn w:val="Normal"/>
    <w:rsid w:val="00EB541E"/>
    <w:pPr>
      <w:spacing w:before="240" w:after="600"/>
    </w:pPr>
  </w:style>
  <w:style w:type="paragraph" w:customStyle="1" w:styleId="Recommendations">
    <w:name w:val="Recommendations"/>
    <w:basedOn w:val="Normal"/>
    <w:next w:val="BodyText"/>
    <w:rsid w:val="00EB541E"/>
    <w:pPr>
      <w:numPr>
        <w:numId w:val="9"/>
      </w:numPr>
      <w:spacing w:after="180"/>
    </w:pPr>
  </w:style>
  <w:style w:type="paragraph" w:customStyle="1" w:styleId="Bullet1">
    <w:name w:val="Bullet 1"/>
    <w:basedOn w:val="Normal"/>
    <w:qFormat/>
    <w:rsid w:val="007E634F"/>
    <w:pPr>
      <w:numPr>
        <w:numId w:val="1"/>
      </w:numPr>
      <w:spacing w:after="180"/>
    </w:pPr>
  </w:style>
  <w:style w:type="paragraph" w:customStyle="1" w:styleId="Bullet2">
    <w:name w:val="Bullet 2"/>
    <w:basedOn w:val="Normal"/>
    <w:qFormat/>
    <w:rsid w:val="007E634F"/>
    <w:pPr>
      <w:numPr>
        <w:numId w:val="2"/>
      </w:numPr>
    </w:pPr>
    <w:rPr>
      <w:lang w:eastAsia="en-US"/>
    </w:rPr>
  </w:style>
  <w:style w:type="paragraph" w:styleId="ListNumber">
    <w:name w:val="List Number"/>
    <w:basedOn w:val="Normal"/>
    <w:qFormat/>
    <w:rsid w:val="0099467C"/>
    <w:pPr>
      <w:numPr>
        <w:numId w:val="3"/>
      </w:numPr>
      <w:spacing w:after="180"/>
    </w:pPr>
  </w:style>
  <w:style w:type="paragraph" w:styleId="ListNumber2">
    <w:name w:val="List Number 2"/>
    <w:basedOn w:val="Normal"/>
    <w:qFormat/>
    <w:rsid w:val="0099467C"/>
    <w:pPr>
      <w:numPr>
        <w:numId w:val="4"/>
      </w:numPr>
      <w:spacing w:after="180"/>
    </w:pPr>
  </w:style>
  <w:style w:type="paragraph" w:styleId="ListNumber3">
    <w:name w:val="List Number 3"/>
    <w:basedOn w:val="Normal"/>
    <w:qFormat/>
    <w:rsid w:val="0099467C"/>
    <w:pPr>
      <w:numPr>
        <w:numId w:val="5"/>
      </w:numPr>
      <w:spacing w:after="180"/>
    </w:pPr>
  </w:style>
  <w:style w:type="paragraph" w:customStyle="1" w:styleId="Prompt">
    <w:name w:val="Prompt"/>
    <w:basedOn w:val="Normal"/>
    <w:next w:val="BodyText"/>
    <w:link w:val="PromptChar"/>
    <w:rsid w:val="00EB541E"/>
    <w:pPr>
      <w:spacing w:after="180"/>
    </w:pPr>
    <w:rPr>
      <w:b/>
      <w:bCs/>
    </w:rPr>
  </w:style>
  <w:style w:type="paragraph" w:customStyle="1" w:styleId="Details">
    <w:name w:val="Details"/>
    <w:basedOn w:val="Normal"/>
    <w:rsid w:val="00EB541E"/>
  </w:style>
  <w:style w:type="character" w:styleId="PageNumber">
    <w:name w:val="page number"/>
    <w:basedOn w:val="DefaultParagraphFont"/>
    <w:rsid w:val="00EB541E"/>
  </w:style>
  <w:style w:type="paragraph" w:customStyle="1" w:styleId="HeaderDocTitle">
    <w:name w:val="Header Doc Title"/>
    <w:basedOn w:val="Header"/>
    <w:qFormat/>
    <w:rsid w:val="00F86E7C"/>
    <w:pPr>
      <w:spacing w:before="640"/>
      <w:jc w:val="left"/>
    </w:pPr>
    <w:rPr>
      <w:b/>
      <w:sz w:val="30"/>
    </w:rPr>
  </w:style>
  <w:style w:type="paragraph" w:customStyle="1" w:styleId="Addressee">
    <w:name w:val="Addressee"/>
    <w:basedOn w:val="Details"/>
    <w:rsid w:val="00EB541E"/>
    <w:pPr>
      <w:spacing w:after="120"/>
    </w:pPr>
  </w:style>
  <w:style w:type="paragraph" w:customStyle="1" w:styleId="TableBullet1">
    <w:name w:val="Table Bullet 1"/>
    <w:basedOn w:val="Normal"/>
    <w:rsid w:val="00C37778"/>
    <w:pPr>
      <w:numPr>
        <w:numId w:val="6"/>
      </w:numPr>
    </w:pPr>
  </w:style>
  <w:style w:type="paragraph" w:customStyle="1" w:styleId="TableHeading">
    <w:name w:val="Table Heading"/>
    <w:basedOn w:val="Normal"/>
    <w:next w:val="Normal"/>
    <w:rsid w:val="00EB541E"/>
    <w:pPr>
      <w:spacing w:before="60" w:after="60"/>
    </w:pPr>
    <w:rPr>
      <w:rFonts w:ascii="Arial Bold" w:hAnsi="Arial Bold"/>
      <w:b/>
      <w:caps/>
      <w:sz w:val="18"/>
      <w:szCs w:val="18"/>
    </w:rPr>
  </w:style>
  <w:style w:type="paragraph" w:customStyle="1" w:styleId="TableHeadings">
    <w:name w:val="Table Headings"/>
    <w:basedOn w:val="Normal"/>
    <w:rsid w:val="00EB541E"/>
    <w:rPr>
      <w:rFonts w:ascii="Arial Bold" w:hAnsi="Arial Bold"/>
      <w:b/>
      <w:szCs w:val="16"/>
    </w:rPr>
  </w:style>
  <w:style w:type="table" w:customStyle="1" w:styleId="TableHorizontal">
    <w:name w:val="Table Horizontal"/>
    <w:basedOn w:val="TableNormal"/>
    <w:rsid w:val="00EB541E"/>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C37778"/>
    <w:pPr>
      <w:numPr>
        <w:numId w:val="7"/>
      </w:numPr>
    </w:pPr>
  </w:style>
  <w:style w:type="paragraph" w:customStyle="1" w:styleId="TableSource">
    <w:name w:val="Table Source"/>
    <w:basedOn w:val="Normal"/>
    <w:next w:val="BodyText"/>
    <w:rsid w:val="00EB541E"/>
    <w:pPr>
      <w:spacing w:before="60" w:after="180"/>
    </w:pPr>
    <w:rPr>
      <w:rFonts w:ascii="Arial Bold" w:hAnsi="Arial Bold"/>
      <w:b/>
      <w:color w:val="808080"/>
      <w:sz w:val="14"/>
      <w:szCs w:val="14"/>
    </w:rPr>
  </w:style>
  <w:style w:type="paragraph" w:customStyle="1" w:styleId="TableText">
    <w:name w:val="Table Text"/>
    <w:basedOn w:val="Normal"/>
    <w:rsid w:val="00EB541E"/>
    <w:pPr>
      <w:spacing w:line="260" w:lineRule="atLeast"/>
    </w:pPr>
    <w:rPr>
      <w:lang w:eastAsia="en-US"/>
    </w:rPr>
  </w:style>
  <w:style w:type="paragraph" w:styleId="BalloonText">
    <w:name w:val="Balloon Text"/>
    <w:basedOn w:val="Normal"/>
    <w:link w:val="BalloonTextChar"/>
    <w:rsid w:val="008C0477"/>
    <w:rPr>
      <w:rFonts w:ascii="Tahoma" w:hAnsi="Tahoma" w:cs="Tahoma"/>
      <w:sz w:val="16"/>
      <w:szCs w:val="16"/>
    </w:rPr>
  </w:style>
  <w:style w:type="character" w:customStyle="1" w:styleId="BalloonTextChar">
    <w:name w:val="Balloon Text Char"/>
    <w:basedOn w:val="DefaultParagraphFont"/>
    <w:link w:val="BalloonText"/>
    <w:rsid w:val="008C0477"/>
    <w:rPr>
      <w:rFonts w:ascii="Tahoma" w:hAnsi="Tahoma" w:cs="Tahoma"/>
      <w:sz w:val="16"/>
      <w:szCs w:val="16"/>
    </w:rPr>
  </w:style>
  <w:style w:type="paragraph" w:customStyle="1" w:styleId="AttachmentNumber">
    <w:name w:val="Attachment Number"/>
    <w:basedOn w:val="Header"/>
    <w:rsid w:val="00EB541E"/>
    <w:pPr>
      <w:jc w:val="right"/>
    </w:pPr>
    <w:rPr>
      <w:rFonts w:ascii="Arial Bold" w:hAnsi="Arial Bold"/>
      <w:b/>
      <w:caps/>
      <w:sz w:val="24"/>
    </w:rPr>
  </w:style>
  <w:style w:type="paragraph" w:customStyle="1" w:styleId="AttachmentTitle">
    <w:name w:val="Attachment Title"/>
    <w:basedOn w:val="Header"/>
    <w:rsid w:val="00D84B80"/>
    <w:pPr>
      <w:jc w:val="left"/>
    </w:pPr>
    <w:rPr>
      <w:b/>
      <w:sz w:val="24"/>
    </w:rPr>
  </w:style>
  <w:style w:type="paragraph" w:customStyle="1" w:styleId="RecordNumber">
    <w:name w:val="RecordNumber"/>
    <w:basedOn w:val="Normal"/>
    <w:rsid w:val="00F86E7C"/>
    <w:rPr>
      <w:color w:val="FFFFFF" w:themeColor="background1"/>
      <w:sz w:val="16"/>
    </w:rPr>
  </w:style>
  <w:style w:type="paragraph" w:customStyle="1" w:styleId="Default">
    <w:name w:val="Default"/>
    <w:rsid w:val="00ED7F98"/>
    <w:pPr>
      <w:widowControl w:val="0"/>
      <w:autoSpaceDE w:val="0"/>
      <w:autoSpaceDN w:val="0"/>
      <w:adjustRightInd w:val="0"/>
    </w:pPr>
    <w:rPr>
      <w:rFonts w:ascii="Trebuchet MS" w:eastAsiaTheme="minorEastAsia" w:hAnsi="Trebuchet MS" w:cs="Trebuchet MS"/>
      <w:color w:val="000000"/>
      <w:sz w:val="24"/>
      <w:szCs w:val="24"/>
    </w:rPr>
  </w:style>
  <w:style w:type="character" w:customStyle="1" w:styleId="A3">
    <w:name w:val="A3"/>
    <w:uiPriority w:val="99"/>
    <w:rsid w:val="00ED7F98"/>
    <w:rPr>
      <w:rFonts w:cs="Source Sans Pro"/>
      <w:color w:val="211D1E"/>
      <w:sz w:val="20"/>
      <w:szCs w:val="20"/>
    </w:rPr>
  </w:style>
  <w:style w:type="paragraph" w:customStyle="1" w:styleId="BasicParagraph">
    <w:name w:val="[Basic Paragraph]"/>
    <w:basedOn w:val="Normal"/>
    <w:uiPriority w:val="99"/>
    <w:rsid w:val="00ED7F98"/>
    <w:pPr>
      <w:autoSpaceDE w:val="0"/>
      <w:autoSpaceDN w:val="0"/>
      <w:adjustRightInd w:val="0"/>
      <w:spacing w:line="288" w:lineRule="auto"/>
      <w:textAlignment w:val="center"/>
    </w:pPr>
    <w:rPr>
      <w:rFonts w:ascii="MinionPro-Regular" w:hAnsi="MinionPro-Regular" w:cs="MinionPro-Regular"/>
      <w:color w:val="000000"/>
      <w:sz w:val="24"/>
      <w:lang w:val="en-US"/>
    </w:rPr>
  </w:style>
  <w:style w:type="paragraph" w:styleId="ListParagraph">
    <w:name w:val="List Paragraph"/>
    <w:basedOn w:val="Normal"/>
    <w:uiPriority w:val="34"/>
    <w:qFormat/>
    <w:rsid w:val="00ED7F98"/>
    <w:pPr>
      <w:ind w:left="720"/>
      <w:contextualSpacing/>
    </w:pPr>
    <w:rPr>
      <w:szCs w:val="20"/>
      <w:lang w:eastAsia="en-US"/>
    </w:rPr>
  </w:style>
  <w:style w:type="character" w:styleId="Hyperlink">
    <w:name w:val="Hyperlink"/>
    <w:basedOn w:val="DefaultParagraphFont"/>
    <w:uiPriority w:val="99"/>
    <w:rsid w:val="00ED7F98"/>
    <w:rPr>
      <w:color w:val="0563C1" w:themeColor="hyperlink"/>
      <w:u w:val="single"/>
    </w:rPr>
  </w:style>
  <w:style w:type="paragraph" w:styleId="FootnoteText">
    <w:name w:val="footnote text"/>
    <w:basedOn w:val="Normal"/>
    <w:link w:val="FootnoteTextChar"/>
    <w:semiHidden/>
    <w:unhideWhenUsed/>
    <w:rsid w:val="00ED7F98"/>
    <w:rPr>
      <w:sz w:val="20"/>
      <w:szCs w:val="20"/>
      <w:lang w:eastAsia="en-US"/>
    </w:rPr>
  </w:style>
  <w:style w:type="character" w:customStyle="1" w:styleId="FootnoteTextChar">
    <w:name w:val="Footnote Text Char"/>
    <w:basedOn w:val="DefaultParagraphFont"/>
    <w:link w:val="FootnoteText"/>
    <w:semiHidden/>
    <w:rsid w:val="00ED7F98"/>
    <w:rPr>
      <w:rFonts w:ascii="Arial" w:hAnsi="Arial"/>
      <w:lang w:eastAsia="en-US"/>
    </w:rPr>
  </w:style>
  <w:style w:type="character" w:styleId="FootnoteReference">
    <w:name w:val="footnote reference"/>
    <w:basedOn w:val="DefaultParagraphFont"/>
    <w:semiHidden/>
    <w:unhideWhenUsed/>
    <w:rsid w:val="00ED7F98"/>
    <w:rPr>
      <w:vertAlign w:val="superscript"/>
    </w:rPr>
  </w:style>
  <w:style w:type="table" w:styleId="TableGrid">
    <w:name w:val="Table Grid"/>
    <w:basedOn w:val="TableNormal"/>
    <w:rsid w:val="0053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4ECB"/>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044ECB"/>
    <w:pPr>
      <w:spacing w:after="100"/>
    </w:pPr>
  </w:style>
  <w:style w:type="paragraph" w:customStyle="1" w:styleId="Style1">
    <w:name w:val="Style1"/>
    <w:basedOn w:val="Prompt"/>
    <w:link w:val="Style1Char"/>
    <w:qFormat/>
    <w:rsid w:val="00044ECB"/>
    <w:pPr>
      <w:numPr>
        <w:numId w:val="10"/>
      </w:numPr>
    </w:pPr>
    <w:rPr>
      <w:b w:val="0"/>
    </w:rPr>
  </w:style>
  <w:style w:type="table" w:styleId="ListTable4-Accent1">
    <w:name w:val="List Table 4 Accent 1"/>
    <w:basedOn w:val="TableNormal"/>
    <w:uiPriority w:val="49"/>
    <w:rsid w:val="000658A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romptChar">
    <w:name w:val="Prompt Char"/>
    <w:basedOn w:val="DefaultParagraphFont"/>
    <w:link w:val="Prompt"/>
    <w:rsid w:val="00044ECB"/>
    <w:rPr>
      <w:rFonts w:ascii="Arial" w:hAnsi="Arial"/>
      <w:b/>
      <w:bCs/>
      <w:sz w:val="22"/>
      <w:szCs w:val="24"/>
    </w:rPr>
  </w:style>
  <w:style w:type="character" w:customStyle="1" w:styleId="Style1Char">
    <w:name w:val="Style1 Char"/>
    <w:basedOn w:val="PromptChar"/>
    <w:link w:val="Style1"/>
    <w:rsid w:val="00044ECB"/>
    <w:rPr>
      <w:rFonts w:ascii="Arial" w:hAnsi="Arial"/>
      <w:b w:val="0"/>
      <w:bCs/>
      <w:sz w:val="22"/>
      <w:szCs w:val="24"/>
    </w:rPr>
  </w:style>
  <w:style w:type="paragraph" w:styleId="TOC3">
    <w:name w:val="toc 3"/>
    <w:basedOn w:val="Normal"/>
    <w:next w:val="Normal"/>
    <w:autoRedefine/>
    <w:uiPriority w:val="39"/>
    <w:unhideWhenUsed/>
    <w:rsid w:val="0029517E"/>
    <w:pPr>
      <w:tabs>
        <w:tab w:val="left" w:pos="851"/>
        <w:tab w:val="right" w:leader="dot" w:pos="9737"/>
      </w:tabs>
      <w:spacing w:after="100"/>
    </w:pPr>
  </w:style>
  <w:style w:type="table" w:styleId="ListTable2-Accent1">
    <w:name w:val="List Table 2 Accent 1"/>
    <w:basedOn w:val="TableNormal"/>
    <w:uiPriority w:val="47"/>
    <w:rsid w:val="00DA1E2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odyTextChar">
    <w:name w:val="Body Text Char"/>
    <w:basedOn w:val="DefaultParagraphFont"/>
    <w:link w:val="BodyText"/>
    <w:rsid w:val="00AE1BEE"/>
    <w:rPr>
      <w:rFonts w:ascii="Arial" w:hAnsi="Arial"/>
      <w:sz w:val="22"/>
      <w:szCs w:val="24"/>
    </w:rPr>
  </w:style>
  <w:style w:type="paragraph" w:styleId="TOC2">
    <w:name w:val="toc 2"/>
    <w:basedOn w:val="Normal"/>
    <w:next w:val="Normal"/>
    <w:autoRedefine/>
    <w:uiPriority w:val="39"/>
    <w:unhideWhenUsed/>
    <w:rsid w:val="00F74B91"/>
    <w:pPr>
      <w:tabs>
        <w:tab w:val="left" w:pos="851"/>
        <w:tab w:val="left" w:pos="880"/>
        <w:tab w:val="right" w:leader="dot" w:pos="9737"/>
      </w:tabs>
      <w:spacing w:after="120"/>
    </w:pPr>
  </w:style>
  <w:style w:type="character" w:styleId="PlaceholderText">
    <w:name w:val="Placeholder Text"/>
    <w:basedOn w:val="DefaultParagraphFont"/>
    <w:uiPriority w:val="99"/>
    <w:semiHidden/>
    <w:rsid w:val="00FF0CDB"/>
    <w:rPr>
      <w:color w:val="808080"/>
    </w:rPr>
  </w:style>
  <w:style w:type="paragraph" w:customStyle="1" w:styleId="TableParagraph">
    <w:name w:val="Table Paragraph"/>
    <w:basedOn w:val="Normal"/>
    <w:uiPriority w:val="1"/>
    <w:qFormat/>
    <w:rsid w:val="00D16028"/>
    <w:pPr>
      <w:widowControl w:val="0"/>
      <w:autoSpaceDE w:val="0"/>
      <w:autoSpaceDN w:val="0"/>
      <w:ind w:left="110"/>
    </w:pPr>
    <w:rPr>
      <w:rFonts w:eastAsia="Arial" w:cs="Arial"/>
      <w:szCs w:val="22"/>
      <w:lang w:val="en-US" w:eastAsia="en-US"/>
    </w:rPr>
  </w:style>
  <w:style w:type="character" w:styleId="UnresolvedMention">
    <w:name w:val="Unresolved Mention"/>
    <w:basedOn w:val="DefaultParagraphFont"/>
    <w:uiPriority w:val="99"/>
    <w:semiHidden/>
    <w:unhideWhenUsed/>
    <w:rsid w:val="00A16015"/>
    <w:rPr>
      <w:color w:val="605E5C"/>
      <w:shd w:val="clear" w:color="auto" w:fill="E1DFDD"/>
    </w:rPr>
  </w:style>
  <w:style w:type="character" w:styleId="CommentReference">
    <w:name w:val="annotation reference"/>
    <w:basedOn w:val="DefaultParagraphFont"/>
    <w:semiHidden/>
    <w:unhideWhenUsed/>
    <w:rsid w:val="00CD4DD3"/>
    <w:rPr>
      <w:sz w:val="16"/>
      <w:szCs w:val="16"/>
    </w:rPr>
  </w:style>
  <w:style w:type="paragraph" w:styleId="CommentText">
    <w:name w:val="annotation text"/>
    <w:basedOn w:val="Normal"/>
    <w:link w:val="CommentTextChar"/>
    <w:semiHidden/>
    <w:unhideWhenUsed/>
    <w:rsid w:val="00CD4DD3"/>
    <w:rPr>
      <w:sz w:val="20"/>
      <w:szCs w:val="20"/>
    </w:rPr>
  </w:style>
  <w:style w:type="character" w:customStyle="1" w:styleId="CommentTextChar">
    <w:name w:val="Comment Text Char"/>
    <w:basedOn w:val="DefaultParagraphFont"/>
    <w:link w:val="CommentText"/>
    <w:semiHidden/>
    <w:rsid w:val="00CD4DD3"/>
    <w:rPr>
      <w:rFonts w:ascii="Arial" w:hAnsi="Arial"/>
    </w:rPr>
  </w:style>
  <w:style w:type="paragraph" w:styleId="CommentSubject">
    <w:name w:val="annotation subject"/>
    <w:basedOn w:val="CommentText"/>
    <w:next w:val="CommentText"/>
    <w:link w:val="CommentSubjectChar"/>
    <w:semiHidden/>
    <w:unhideWhenUsed/>
    <w:rsid w:val="00CD4DD3"/>
    <w:rPr>
      <w:b/>
      <w:bCs/>
    </w:rPr>
  </w:style>
  <w:style w:type="character" w:customStyle="1" w:styleId="CommentSubjectChar">
    <w:name w:val="Comment Subject Char"/>
    <w:basedOn w:val="CommentTextChar"/>
    <w:link w:val="CommentSubject"/>
    <w:semiHidden/>
    <w:rsid w:val="00CD4DD3"/>
    <w:rPr>
      <w:rFonts w:ascii="Arial" w:hAnsi="Arial"/>
      <w:b/>
      <w:bCs/>
    </w:rPr>
  </w:style>
  <w:style w:type="paragraph" w:styleId="NormalWeb">
    <w:name w:val="Normal (Web)"/>
    <w:basedOn w:val="Normal"/>
    <w:uiPriority w:val="99"/>
    <w:unhideWhenUsed/>
    <w:rsid w:val="00631C88"/>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2E4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4967">
      <w:bodyDiv w:val="1"/>
      <w:marLeft w:val="0"/>
      <w:marRight w:val="0"/>
      <w:marTop w:val="0"/>
      <w:marBottom w:val="0"/>
      <w:divBdr>
        <w:top w:val="none" w:sz="0" w:space="0" w:color="auto"/>
        <w:left w:val="none" w:sz="0" w:space="0" w:color="auto"/>
        <w:bottom w:val="none" w:sz="0" w:space="0" w:color="auto"/>
        <w:right w:val="none" w:sz="0" w:space="0" w:color="auto"/>
      </w:divBdr>
      <w:divsChild>
        <w:div w:id="308484289">
          <w:marLeft w:val="0"/>
          <w:marRight w:val="0"/>
          <w:marTop w:val="300"/>
          <w:marBottom w:val="0"/>
          <w:divBdr>
            <w:top w:val="none" w:sz="0" w:space="0" w:color="auto"/>
            <w:left w:val="none" w:sz="0" w:space="0" w:color="auto"/>
            <w:bottom w:val="none" w:sz="0" w:space="0" w:color="auto"/>
            <w:right w:val="none" w:sz="0" w:space="0" w:color="auto"/>
          </w:divBdr>
        </w:div>
      </w:divsChild>
    </w:div>
    <w:div w:id="1025055590">
      <w:bodyDiv w:val="1"/>
      <w:marLeft w:val="0"/>
      <w:marRight w:val="0"/>
      <w:marTop w:val="0"/>
      <w:marBottom w:val="0"/>
      <w:divBdr>
        <w:top w:val="none" w:sz="0" w:space="0" w:color="auto"/>
        <w:left w:val="none" w:sz="0" w:space="0" w:color="auto"/>
        <w:bottom w:val="none" w:sz="0" w:space="0" w:color="auto"/>
        <w:right w:val="none" w:sz="0" w:space="0" w:color="auto"/>
      </w:divBdr>
    </w:div>
    <w:div w:id="1092697963">
      <w:bodyDiv w:val="1"/>
      <w:marLeft w:val="0"/>
      <w:marRight w:val="0"/>
      <w:marTop w:val="0"/>
      <w:marBottom w:val="0"/>
      <w:divBdr>
        <w:top w:val="none" w:sz="0" w:space="0" w:color="auto"/>
        <w:left w:val="none" w:sz="0" w:space="0" w:color="auto"/>
        <w:bottom w:val="none" w:sz="0" w:space="0" w:color="auto"/>
        <w:right w:val="none" w:sz="0" w:space="0" w:color="auto"/>
      </w:divBdr>
    </w:div>
    <w:div w:id="1468621265">
      <w:bodyDiv w:val="1"/>
      <w:marLeft w:val="0"/>
      <w:marRight w:val="0"/>
      <w:marTop w:val="0"/>
      <w:marBottom w:val="0"/>
      <w:divBdr>
        <w:top w:val="none" w:sz="0" w:space="0" w:color="auto"/>
        <w:left w:val="none" w:sz="0" w:space="0" w:color="auto"/>
        <w:bottom w:val="none" w:sz="0" w:space="0" w:color="auto"/>
        <w:right w:val="none" w:sz="0" w:space="0" w:color="auto"/>
      </w:divBdr>
    </w:div>
    <w:div w:id="1612082891">
      <w:bodyDiv w:val="1"/>
      <w:marLeft w:val="0"/>
      <w:marRight w:val="0"/>
      <w:marTop w:val="0"/>
      <w:marBottom w:val="0"/>
      <w:divBdr>
        <w:top w:val="none" w:sz="0" w:space="0" w:color="auto"/>
        <w:left w:val="none" w:sz="0" w:space="0" w:color="auto"/>
        <w:bottom w:val="none" w:sz="0" w:space="0" w:color="auto"/>
        <w:right w:val="none" w:sz="0" w:space="0" w:color="auto"/>
      </w:divBdr>
    </w:div>
    <w:div w:id="1697853720">
      <w:bodyDiv w:val="1"/>
      <w:marLeft w:val="0"/>
      <w:marRight w:val="0"/>
      <w:marTop w:val="0"/>
      <w:marBottom w:val="0"/>
      <w:divBdr>
        <w:top w:val="none" w:sz="0" w:space="0" w:color="auto"/>
        <w:left w:val="none" w:sz="0" w:space="0" w:color="auto"/>
        <w:bottom w:val="none" w:sz="0" w:space="0" w:color="auto"/>
        <w:right w:val="none" w:sz="0" w:space="0" w:color="auto"/>
      </w:divBdr>
    </w:div>
    <w:div w:id="21442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4.sv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1.xml"/><Relationship Id="rId28" Type="http://schemas.openxmlformats.org/officeDocument/2006/relationships/image" Target="media/image16.sv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yoursay.northernbeaches.nsw.gov.au/2020-leases-and-licenses/palm-beach-golf-cl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5.png"/><Relationship Id="rId30" Type="http://schemas.openxmlformats.org/officeDocument/2006/relationships/hyperlink" Target="https://files.northernbeaches.nsw.gov.au/sites/default/files/documents/policies-register/community-engagement/community-engagement-policy/community-engagement-matrix-nbc.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WordTemplates\Briefing%20Not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501149084354"/>
          <c:y val="0.15976761074800291"/>
          <c:w val="0.80272975076538544"/>
          <c:h val="0.68046477850399423"/>
        </c:manualLayout>
      </c:layout>
      <c:barChart>
        <c:barDir val="bar"/>
        <c:grouping val="stacked"/>
        <c:varyColors val="0"/>
        <c:ser>
          <c:idx val="0"/>
          <c:order val="0"/>
          <c:tx>
            <c:strRef>
              <c:f>Sheet1!$B$1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Gender</c:v>
                </c:pt>
              </c:strCache>
            </c:strRef>
          </c:cat>
          <c:val>
            <c:numRef>
              <c:f>Sheet1!$B$2</c:f>
              <c:numCache>
                <c:formatCode>0%</c:formatCode>
                <c:ptCount val="1"/>
                <c:pt idx="0">
                  <c:v>0.64</c:v>
                </c:pt>
              </c:numCache>
            </c:numRef>
          </c:val>
          <c:extLst>
            <c:ext xmlns:c16="http://schemas.microsoft.com/office/drawing/2014/chart" uri="{C3380CC4-5D6E-409C-BE32-E72D297353CC}">
              <c16:uniqueId val="{00000000-4C15-445F-9094-D4477259732C}"/>
            </c:ext>
          </c:extLst>
        </c:ser>
        <c:ser>
          <c:idx val="1"/>
          <c:order val="1"/>
          <c:tx>
            <c:strRef>
              <c:f>Sheet1!$C$1</c:f>
              <c:strCache>
                <c:ptCount val="1"/>
                <c:pt idx="0">
                  <c:v>Female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Gender</c:v>
                </c:pt>
              </c:strCache>
            </c:strRef>
          </c:cat>
          <c:val>
            <c:numRef>
              <c:f>Sheet1!$C$2</c:f>
              <c:numCache>
                <c:formatCode>0%</c:formatCode>
                <c:ptCount val="1"/>
                <c:pt idx="0">
                  <c:v>0.27</c:v>
                </c:pt>
              </c:numCache>
            </c:numRef>
          </c:val>
          <c:extLst>
            <c:ext xmlns:c16="http://schemas.microsoft.com/office/drawing/2014/chart" uri="{C3380CC4-5D6E-409C-BE32-E72D297353CC}">
              <c16:uniqueId val="{00000001-4C15-445F-9094-D4477259732C}"/>
            </c:ext>
          </c:extLst>
        </c:ser>
        <c:ser>
          <c:idx val="2"/>
          <c:order val="2"/>
          <c:tx>
            <c:strRef>
              <c:f>Sheet1!$D$1</c:f>
              <c:strCache>
                <c:ptCount val="1"/>
                <c:pt idx="0">
                  <c:v>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Gender</c:v>
                </c:pt>
              </c:strCache>
            </c:strRef>
          </c:cat>
          <c:val>
            <c:numRef>
              <c:f>Sheet1!$D$2</c:f>
              <c:numCache>
                <c:formatCode>0%</c:formatCode>
                <c:ptCount val="1"/>
                <c:pt idx="0">
                  <c:v>0.09</c:v>
                </c:pt>
              </c:numCache>
            </c:numRef>
          </c:val>
          <c:extLst>
            <c:ext xmlns:c16="http://schemas.microsoft.com/office/drawing/2014/chart" uri="{C3380CC4-5D6E-409C-BE32-E72D297353CC}">
              <c16:uniqueId val="{00000002-4C15-445F-9094-D4477259732C}"/>
            </c:ext>
          </c:extLst>
        </c:ser>
        <c:dLbls>
          <c:dLblPos val="ctr"/>
          <c:showLegendKey val="0"/>
          <c:showVal val="1"/>
          <c:showCatName val="0"/>
          <c:showSerName val="0"/>
          <c:showPercent val="0"/>
          <c:showBubbleSize val="0"/>
        </c:dLbls>
        <c:gapWidth val="79"/>
        <c:overlap val="100"/>
        <c:axId val="627568248"/>
        <c:axId val="627569232"/>
      </c:barChart>
      <c:catAx>
        <c:axId val="627568248"/>
        <c:scaling>
          <c:orientation val="minMax"/>
        </c:scaling>
        <c:delete val="1"/>
        <c:axPos val="l"/>
        <c:numFmt formatCode="General" sourceLinked="1"/>
        <c:majorTickMark val="none"/>
        <c:minorTickMark val="none"/>
        <c:tickLblPos val="nextTo"/>
        <c:crossAx val="627569232"/>
        <c:crosses val="autoZero"/>
        <c:auto val="1"/>
        <c:lblAlgn val="ctr"/>
        <c:lblOffset val="100"/>
        <c:noMultiLvlLbl val="0"/>
      </c:catAx>
      <c:valAx>
        <c:axId val="627569232"/>
        <c:scaling>
          <c:orientation val="minMax"/>
        </c:scaling>
        <c:delete val="1"/>
        <c:axPos val="b"/>
        <c:numFmt formatCode="0%" sourceLinked="1"/>
        <c:majorTickMark val="none"/>
        <c:minorTickMark val="none"/>
        <c:tickLblPos val="nextTo"/>
        <c:crossAx val="627568248"/>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98463775290617"/>
          <c:y val="0.21529745042492918"/>
          <c:w val="0.77186271427201592"/>
          <c:h val="0.55807365439093481"/>
        </c:manualLayout>
      </c:layout>
      <c:barChart>
        <c:barDir val="bar"/>
        <c:grouping val="stacked"/>
        <c:varyColors val="0"/>
        <c:ser>
          <c:idx val="0"/>
          <c:order val="0"/>
          <c:tx>
            <c:strRef>
              <c:f>Sheet1!$B$1</c:f>
              <c:strCache>
                <c:ptCount val="1"/>
                <c:pt idx="0">
                  <c:v>26-50 yrs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Sheet1!$B$2</c:f>
              <c:numCache>
                <c:formatCode>0%</c:formatCode>
                <c:ptCount val="1"/>
                <c:pt idx="0">
                  <c:v>0.06</c:v>
                </c:pt>
              </c:numCache>
            </c:numRef>
          </c:val>
          <c:extLst>
            <c:ext xmlns:c16="http://schemas.microsoft.com/office/drawing/2014/chart" uri="{C3380CC4-5D6E-409C-BE32-E72D297353CC}">
              <c16:uniqueId val="{00000000-A823-42F3-AC5F-D7FC75D8A011}"/>
            </c:ext>
          </c:extLst>
        </c:ser>
        <c:ser>
          <c:idx val="1"/>
          <c:order val="1"/>
          <c:tx>
            <c:strRef>
              <c:f>Sheet1!$C$1</c:f>
              <c:strCache>
                <c:ptCount val="1"/>
                <c:pt idx="0">
                  <c:v>51-75 yrs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Sheet1!$C$2</c:f>
              <c:numCache>
                <c:formatCode>0%</c:formatCode>
                <c:ptCount val="1"/>
                <c:pt idx="0">
                  <c:v>0.67</c:v>
                </c:pt>
              </c:numCache>
            </c:numRef>
          </c:val>
          <c:extLst>
            <c:ext xmlns:c16="http://schemas.microsoft.com/office/drawing/2014/chart" uri="{C3380CC4-5D6E-409C-BE32-E72D297353CC}">
              <c16:uniqueId val="{00000001-A823-42F3-AC5F-D7FC75D8A011}"/>
            </c:ext>
          </c:extLst>
        </c:ser>
        <c:ser>
          <c:idx val="2"/>
          <c:order val="2"/>
          <c:tx>
            <c:strRef>
              <c:f>Sheet1!$D$1</c:f>
              <c:strCache>
                <c:ptCount val="1"/>
                <c:pt idx="0">
                  <c:v>76+ yrs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Sheet1!$D$2</c:f>
              <c:numCache>
                <c:formatCode>0%</c:formatCode>
                <c:ptCount val="1"/>
                <c:pt idx="0">
                  <c:v>0.28000000000000003</c:v>
                </c:pt>
              </c:numCache>
            </c:numRef>
          </c:val>
          <c:extLst>
            <c:ext xmlns:c16="http://schemas.microsoft.com/office/drawing/2014/chart" uri="{C3380CC4-5D6E-409C-BE32-E72D297353CC}">
              <c16:uniqueId val="{00000002-A823-42F3-AC5F-D7FC75D8A011}"/>
            </c:ext>
          </c:extLst>
        </c:ser>
        <c:dLbls>
          <c:dLblPos val="ctr"/>
          <c:showLegendKey val="0"/>
          <c:showVal val="1"/>
          <c:showCatName val="0"/>
          <c:showSerName val="0"/>
          <c:showPercent val="0"/>
          <c:showBubbleSize val="0"/>
        </c:dLbls>
        <c:gapWidth val="79"/>
        <c:overlap val="100"/>
        <c:axId val="627568248"/>
        <c:axId val="627569232"/>
      </c:barChart>
      <c:catAx>
        <c:axId val="627568248"/>
        <c:scaling>
          <c:orientation val="minMax"/>
        </c:scaling>
        <c:delete val="1"/>
        <c:axPos val="l"/>
        <c:numFmt formatCode="General" sourceLinked="1"/>
        <c:majorTickMark val="none"/>
        <c:minorTickMark val="none"/>
        <c:tickLblPos val="nextTo"/>
        <c:crossAx val="627569232"/>
        <c:crosses val="autoZero"/>
        <c:auto val="1"/>
        <c:lblAlgn val="ctr"/>
        <c:lblOffset val="100"/>
        <c:noMultiLvlLbl val="0"/>
      </c:catAx>
      <c:valAx>
        <c:axId val="627569232"/>
        <c:scaling>
          <c:orientation val="minMax"/>
        </c:scaling>
        <c:delete val="1"/>
        <c:axPos val="b"/>
        <c:numFmt formatCode="0%" sourceLinked="1"/>
        <c:majorTickMark val="none"/>
        <c:minorTickMark val="none"/>
        <c:tickLblPos val="nextTo"/>
        <c:crossAx val="627568248"/>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Postcode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2107</c:v>
                </c:pt>
                <c:pt idx="1">
                  <c:v>2108</c:v>
                </c:pt>
                <c:pt idx="2">
                  <c:v>Other </c:v>
                </c:pt>
              </c:strCache>
            </c:strRef>
          </c:cat>
          <c:val>
            <c:numRef>
              <c:f>Sheet1!$B$2:$B$4</c:f>
              <c:numCache>
                <c:formatCode>0%</c:formatCode>
                <c:ptCount val="3"/>
                <c:pt idx="0">
                  <c:v>0.32</c:v>
                </c:pt>
                <c:pt idx="1">
                  <c:v>0.32</c:v>
                </c:pt>
                <c:pt idx="2">
                  <c:v>0.36</c:v>
                </c:pt>
              </c:numCache>
            </c:numRef>
          </c:val>
          <c:extLst>
            <c:ext xmlns:c16="http://schemas.microsoft.com/office/drawing/2014/chart" uri="{C3380CC4-5D6E-409C-BE32-E72D297353CC}">
              <c16:uniqueId val="{00000000-0CB6-4C87-96D9-212D221117D9}"/>
            </c:ext>
          </c:extLst>
        </c:ser>
        <c:dLbls>
          <c:dLblPos val="outEnd"/>
          <c:showLegendKey val="0"/>
          <c:showVal val="1"/>
          <c:showCatName val="0"/>
          <c:showSerName val="0"/>
          <c:showPercent val="0"/>
          <c:showBubbleSize val="0"/>
        </c:dLbls>
        <c:gapWidth val="210"/>
        <c:axId val="866156704"/>
        <c:axId val="862760272"/>
      </c:barChart>
      <c:catAx>
        <c:axId val="866156704"/>
        <c:scaling>
          <c:orientation val="minMax"/>
        </c:scaling>
        <c:delete val="0"/>
        <c:axPos val="b"/>
        <c:numFmt formatCode="General" sourceLinked="1"/>
        <c:majorTickMark val="out"/>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2760272"/>
        <c:crosses val="autoZero"/>
        <c:auto val="1"/>
        <c:lblAlgn val="ctr"/>
        <c:lblOffset val="100"/>
        <c:noMultiLvlLbl val="0"/>
      </c:catAx>
      <c:valAx>
        <c:axId val="8627602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866156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E87E71B6D7243AB42CD613D20EAFC" ma:contentTypeVersion="13" ma:contentTypeDescription="Create a new document." ma:contentTypeScope="" ma:versionID="35a1a6a51186dcc7fc8917274d38f41f">
  <xsd:schema xmlns:xsd="http://www.w3.org/2001/XMLSchema" xmlns:xs="http://www.w3.org/2001/XMLSchema" xmlns:p="http://schemas.microsoft.com/office/2006/metadata/properties" xmlns:ns3="72afce9e-8e66-4a16-90a5-1964a731a7e9" xmlns:ns4="af15c8a3-7918-4f8e-a768-15df43704a45" targetNamespace="http://schemas.microsoft.com/office/2006/metadata/properties" ma:root="true" ma:fieldsID="9176a91f4867e7f1e7e7d70a4c1ba6a9" ns3:_="" ns4:_="">
    <xsd:import namespace="72afce9e-8e66-4a16-90a5-1964a731a7e9"/>
    <xsd:import namespace="af15c8a3-7918-4f8e-a768-15df43704a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fce9e-8e66-4a16-90a5-1964a731a7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5c8a3-7918-4f8e-a768-15df43704a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0ACF-C1ED-4095-9DBD-21231BCA4EBC}">
  <ds:schemaRefs>
    <ds:schemaRef ds:uri="http://schemas.microsoft.com/sharepoint/v3/contenttype/forms"/>
  </ds:schemaRefs>
</ds:datastoreItem>
</file>

<file path=customXml/itemProps2.xml><?xml version="1.0" encoding="utf-8"?>
<ds:datastoreItem xmlns:ds="http://schemas.openxmlformats.org/officeDocument/2006/customXml" ds:itemID="{6C5BF300-AD33-48C6-A2E2-9B097E49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fce9e-8e66-4a16-90a5-1964a731a7e9"/>
    <ds:schemaRef ds:uri="af15c8a3-7918-4f8e-a768-15df43704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AF2C8-B86A-4E20-856D-EF12BCF41B7E}">
  <ds:schemaRefs>
    <ds:schemaRef ds:uri="http://schemas.microsoft.com/office/infopath/2007/PartnerControls"/>
    <ds:schemaRef ds:uri="http://purl.org/dc/elements/1.1/"/>
    <ds:schemaRef ds:uri="http://schemas.microsoft.com/office/2006/metadata/properties"/>
    <ds:schemaRef ds:uri="af15c8a3-7918-4f8e-a768-15df43704a45"/>
    <ds:schemaRef ds:uri="http://purl.org/dc/terms/"/>
    <ds:schemaRef ds:uri="http://schemas.openxmlformats.org/package/2006/metadata/core-properties"/>
    <ds:schemaRef ds:uri="http://schemas.microsoft.com/office/2006/documentManagement/types"/>
    <ds:schemaRef ds:uri="72afce9e-8e66-4a16-90a5-1964a731a7e9"/>
    <ds:schemaRef ds:uri="http://www.w3.org/XML/1998/namespace"/>
    <ds:schemaRef ds:uri="http://purl.org/dc/dcmitype/"/>
  </ds:schemaRefs>
</ds:datastoreItem>
</file>

<file path=customXml/itemProps4.xml><?xml version="1.0" encoding="utf-8"?>
<ds:datastoreItem xmlns:ds="http://schemas.openxmlformats.org/officeDocument/2006/customXml" ds:itemID="{FDA78DF5-2CB2-40FA-BA93-365B4689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Template>
  <TotalTime>1</TotalTime>
  <Pages>6</Pages>
  <Words>1464</Words>
  <Characters>7760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Briefing Note</vt:lpstr>
    </vt:vector>
  </TitlesOfParts>
  <Company>Warringah Council</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creator>Cory Steinhauer</dc:creator>
  <cp:lastModifiedBy>Lindy Riese</cp:lastModifiedBy>
  <cp:revision>2</cp:revision>
  <cp:lastPrinted>2019-11-21T07:20:00Z</cp:lastPrinted>
  <dcterms:created xsi:type="dcterms:W3CDTF">2021-04-15T00:58:00Z</dcterms:created>
  <dcterms:modified xsi:type="dcterms:W3CDTF">2021-04-15T00:58:00Z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mentCount">
    <vt:lpwstr>AttachmentCount</vt:lpwstr>
  </property>
  <property fmtid="{D5CDD505-2E9C-101B-9397-08002B2CF9AE}" pid="3" name="Description">
    <vt:lpwstr>Description</vt:lpwstr>
  </property>
  <property fmtid="{D5CDD505-2E9C-101B-9397-08002B2CF9AE}" pid="4" name="Link">
    <vt:lpwstr>EDMS Link</vt:lpwstr>
  </property>
  <property fmtid="{D5CDD505-2E9C-101B-9397-08002B2CF9AE}" pid="5" name="ContentTypeId">
    <vt:lpwstr>0x01010067DE87E71B6D7243AB42CD613D20EAFC</vt:lpwstr>
  </property>
</Properties>
</file>